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الخالق بن أبي علي
</w:t>
      </w:r>
    </w:p>
    <w:p>
      <w:pPr>
        <w:jc w:val="start"/>
        <w:bidi/>
      </w:pPr>
      <w:r>
        <w:rPr>
          <w:rFonts w:ascii="arial" w:hAnsi="arial" w:eastAsia="arial" w:cs="arial"/>
          <w:sz w:val="28"/>
          <w:szCs w:val="28"/>
          <w:b w:val="1"/>
          <w:bCs w:val="1"/>
          <w:rtl/>
        </w:rPr>
        <w:t xml:space="preserve">عبد الخالق بن أبي علي
</w:t>
      </w:r>
    </w:p>
    <w:p>
      <w:pPr/>
      <w:r>
        <w:rPr/>
        <w:t xml:space="preserve">عبد الخالق بن أبي علي ابن عمر بن محمد بن عمر الصدر الفاضل الكبير عفيف الدين أبو الفضائل بن الصدر علاء الدين بن زين الدين بن الفارغ الحموي الشافعي.</w:t>
      </w:r>
    </w:p>
    <w:p/>
    <w:p>
      <w:pPr/>
      <w:r>
        <w:rPr/>
        <w:t xml:space="preserve">قال شيخنا البرزالي: روى لنا عن شيخ الشيوخ شرف الدين عبد العزيز جزء ابن عرفة، قرأه عليه في سنة خمس وخمسين وست مئة، وعن ابن عبد الدائم والنجيب عبد اللطيف، وسمع من الباذرائي وجماعة.</w:t>
      </w:r>
    </w:p>
    <w:p/>
    <w:p>
      <w:pPr/>
      <w:r>
        <w:rPr/>
        <w:t xml:space="preserve">وكان موصوفا بالمروءة والمكارم، وقضاء الحقوق، وهو ابن أخت قاضي القضاة تقي الدين بن رزين.</w:t>
      </w:r>
    </w:p>
    <w:p/>
    <w:p>
      <w:pPr/>
      <w:r>
        <w:rPr/>
        <w:t xml:space="preserve">وكان تقدم له اشتغال، وحفظ التنبيه، وقرأ الحديث، ثم إنه خدم بعض الأمراء بالقاهرة، وولي نظر الصدقات بدمشق مدة، وسكن درب العجم.</w:t>
      </w:r>
    </w:p>
    <w:p/>
    <w:p>
      <w:pPr/>
      <w:r>
        <w:rPr/>
        <w:t xml:space="preserve">وتوفي رحمه الله تعالى في رابع المحرم سنة اثنتي عشرة وسبع مئة.</w:t>
      </w:r>
    </w:p>
    <w:p/>
    <w:p>
      <w:pPr/>
      <w:r>
        <w:rPr/>
        <w:t xml:space="preserve">ومولده سلخ رجب سنة ثمان وثلاثين وست مئة.</w:t>
      </w:r>
    </w:p>
    <w:p/>
    <w:p>
      <w:pPr/>
      <w:r>
        <w:rPr/>
        <w:t xml:space="preserve">وقد تقدم ذكر أخيه عبد الحميد في مكانه.</w:t>
      </w:r>
    </w:p>
    <w:p/>
    <w:p>
      <w:pPr/>
      <w:r>
        <w:rPr/>
        <w:t xml:space="preserve">وبعضهم سماه عبد الحق، وقد تقدم في مكانه.</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بن أبي علي بن عمرو بن محمد العدل عفيف الدين أبو محمد بن
</w:t>
      </w:r>
    </w:p>
    <w:p>
      <w:pPr/>
      <w:r>
        <w:rPr/>
        <w:t xml:space="preserve">عبد الخالق بن أبي علي بن عمرو بن محمد العدل عفيف الدين أبو محمد بن الفارغ الحموي الشافعي</w:t>
      </w:r>
    </w:p>
    <w:p/>
    <w:p>
      <w:pPr/>
      <w:r>
        <w:rPr/>
        <w:t xml:space="preserve">حفظ القرآن والتنبيه في صغره، وسمع من شيخ الشيوخ مسند أحمد، وسمع من ابن عبد الدائم، بدمشق، وولي نظر الصدقات فحمد فيها.</w:t>
      </w:r>
    </w:p>
    <w:p/>
    <w:p>
      <w:pPr/>
      <w:r>
        <w:rPr/>
        <w:t xml:space="preserve">قرأت عليه جزء ابن عرفة.</w:t>
      </w:r>
    </w:p>
    <w:p/>
    <w:p>
      <w:pPr/>
      <w:r>
        <w:rPr/>
        <w:t xml:space="preserve">مات في المحرم سنة اثنتي عشرة وسبع مائة عن أربع وسبعين سنة.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2026-07-27T09:05:53+03:00</dcterms:created>
  <dcterms:modified xsi:type="dcterms:W3CDTF">2026-07-27T09:05:53+03:00</dcterms:modified>
</cp:coreProperties>
</file>

<file path=docProps/custom.xml><?xml version="1.0" encoding="utf-8"?>
<Properties xmlns="http://schemas.openxmlformats.org/officeDocument/2006/custom-properties" xmlns:vt="http://schemas.openxmlformats.org/officeDocument/2006/docPropsVTypes"/>
</file>