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أحمد
</w:t>
      </w:r>
    </w:p>
    <w:p>
      <w:pPr/>
      <w:r>
        <w:rPr/>
        <w:t xml:space="preserve">عبد القادر بن أحمد الفقيه الجدلي المناظر محيي الدين حينئذ، كان يكثر في بحوثه من قول حينئذ.</w:t>
      </w:r>
    </w:p>
    <w:p/>
    <w:p>
      <w:pPr/>
      <w:r>
        <w:rPr/>
        <w:t xml:space="preserve">كان أصله من بغداد، ومن سمعه تحقق أنه أستاذ، مليح السمت عديم الصمت، له فضائل، وعنده شبه ودلائل.</w:t>
      </w:r>
    </w:p>
    <w:p/>
    <w:p>
      <w:pPr/>
      <w:r>
        <w:rPr/>
        <w:t xml:space="preserve">لم يزل إلى أن سقط عن سلم فما تنفس وكان من الحياة في طريق مستقيم حتى تنكس.</w:t>
      </w:r>
    </w:p>
    <w:p/>
    <w:p>
      <w:pPr/>
      <w:r>
        <w:rPr/>
        <w:t xml:space="preserve">وكانت وفاته رحمه الله تعالى سنة سبع مئة في سن الكهولة.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2026-07-27T13:16:40+03:00</dcterms:created>
  <dcterms:modified xsi:type="dcterms:W3CDTF">2026-07-27T13:16:40+03:00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