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الكافي بن علي
</w:t>
      </w:r>
    </w:p>
    <w:p>
      <w:pPr>
        <w:jc w:val="start"/>
        <w:bidi/>
      </w:pPr>
      <w:r>
        <w:rPr>
          <w:rFonts w:ascii="arial" w:hAnsi="arial" w:eastAsia="arial" w:cs="arial"/>
          <w:sz w:val="28"/>
          <w:szCs w:val="28"/>
          <w:b w:val="1"/>
          <w:bCs w:val="1"/>
          <w:rtl/>
        </w:rPr>
        <w:t xml:space="preserve">عبد الكافي بن علي
</w:t>
      </w:r>
    </w:p>
    <w:p>
      <w:pPr/>
      <w:r>
        <w:rPr/>
        <w:t xml:space="preserve">عبد الكافي بن علي ابن تمام بن يوسف، الشيخ الإمام القاضي زين الدين، أبو محمد السبكي الشافعي، والد قاضي القضاة شيخ الإمام تقي الدين السبكي. </w:t>
      </w:r>
    </w:p>
    <w:p/>
    <w:p>
      <w:pPr/>
      <w:r>
        <w:rPr/>
        <w:t xml:space="preserve">توفي رحمه الله تعالى تاسع شهر رجب سنة خمس وثلاثين وسبع مئة.</w:t>
      </w:r>
    </w:p>
    <w:p/>
    <w:p>
      <w:pPr/>
      <w:r>
        <w:rPr/>
        <w:t xml:space="preserve">ومولده في حدود سنة تسع وخمسين وست مئة.</w:t>
      </w:r>
    </w:p>
    <w:p/>
    <w:p>
      <w:pPr/>
      <w:r>
        <w:rPr/>
        <w:t xml:space="preserve">هو من أهل سبك العبيد من الديار المصرية. تفقه بالقاهرة على السديد، والظهير، وقرأ أصول الفقه على الشيخ شهاب الدين القرافي، وناب في القضاء ببعض أعمال القاهرة عن قاضي القضاة تقي الدين بن دقيق اليد، وتولى أخيرا قضاء المحلة الغربية، وأقام بها إلى حين وفاته.</w:t>
      </w:r>
    </w:p>
    <w:p/>
    <w:p>
      <w:pPr/>
      <w:r>
        <w:rPr/>
        <w:t xml:space="preserve">وسمع من ابن خطيب المزة وغيره، وحدث.</w:t>
      </w:r>
    </w:p>
    <w:p/>
    <w:p>
      <w:pPr/>
      <w:r>
        <w:rPr/>
        <w:t xml:space="preserve">وسمع منه ولده قاضي القضاة تقي الدين. </w:t>
      </w:r>
    </w:p>
    <w:p/>
    <w:p>
      <w:pPr/>
      <w:r>
        <w:rPr/>
        <w:t xml:space="preserve">وخرج له أقضى القضاة تقي الدين أبو الفتح محمد بن عبد اللطيف السبكي مشيخة.</w:t>
      </w:r>
    </w:p>
    <w:p/>
    <w:p>
      <w:pPr/>
      <w:r>
        <w:rPr/>
        <w:t xml:space="preserve">وحدث بالقاهرة والمحلة ومكة والمدينة، وسمع منه حفيده قاضي القضاة تاج الدين أبو نصر عبد الوهاب جزء الغطريف وقطعة من سنن أبي داود وشيئا من نظمه، وتوفي بالمحلة، ونقلت من خطه له:</w:t>
      </w:r>
    </w:p>
    <w:p/>
    <w:p>
      <w:pPr>
        <w:jc w:val="center"/>
      </w:pPr>
      <w:r>
        <w:rPr>
          <w:color w:val="ff0000"/>
        </w:rPr>
        <w:t xml:space="preserve">قطعنا الأخوة عن معشر</w:t>
      </w:r>
      <w:r>
        <w:rPr>
          <w:color w:val="ff0000"/>
        </w:rPr>
        <w:t xml:space="preserve">      </w:t>
      </w:r>
      <w:r>
        <w:rPr>
          <w:color w:val="ff0000"/>
        </w:rPr>
        <w:t xml:space="preserve">بهم مرض من كتاب الشفا</w:t>
      </w:r>
    </w:p>
    <w:p/>
    <w:p>
      <w:pPr>
        <w:jc w:val="center"/>
      </w:pPr>
      <w:r>
        <w:rPr>
          <w:color w:val="ff0000"/>
        </w:rPr>
        <w:t xml:space="preserve">فماتوا على دين رسطالس</w:t>
      </w:r>
      <w:r>
        <w:rPr>
          <w:color w:val="ff0000"/>
        </w:rPr>
        <w:t xml:space="preserve">      </w:t>
      </w:r>
      <w:r>
        <w:rPr>
          <w:color w:val="ff0000"/>
        </w:rPr>
        <w:t xml:space="preserve">ومتنا على ملة المصطفى</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الكافي بن علي بن تمام بن يوسف زين الدين السبكي الشافعي
</w:t>
      </w:r>
    </w:p>
    <w:p>
      <w:pPr/>
      <w:r>
        <w:rPr/>
        <w:t xml:space="preserve">عبد الكافي بن علي بن تمام بن يوسف زين الدين السبكي الشافعي عبد الكافي بن علي بن تمام بن يوسف زين الدين السبكي الشافعي والد الشيخ تقي الدين ولد سنة ستين تقريبا وتفقه على الظهير التزمنتي وأخذ عن القرافي وناب في قضاء المحلة ومات بها سنة 735 وكان سمع علي ابن خطيب المزة وغيره وخرج له قرابته أبو الفتح السبكي مشيخة وحدث بها وسمع منه حفيده تاج الدين والشيخ جمال الدين الأسنوي وهو القائل</w:t>
      </w:r>
    </w:p>
    <w:p/>
    <w:p>
      <w:pPr>
        <w:jc w:val="center"/>
      </w:pPr>
      <w:r>
        <w:rPr>
          <w:color w:val="ff0000"/>
        </w:rPr>
        <w:t xml:space="preserve">قطعنا الاخوة عن معشر</w:t>
      </w:r>
      <w:r>
        <w:rPr>
          <w:color w:val="ff0000"/>
        </w:rPr>
        <w:t xml:space="preserve">      </w:t>
      </w:r>
      <w:r>
        <w:rPr>
          <w:color w:val="ff0000"/>
        </w:rPr>
        <w:t xml:space="preserve">بهم مرض من كتاب الشفا</w:t>
      </w:r>
    </w:p>
    <w:p/>
    <w:p>
      <w:pPr/>
      <w:r>
        <w:rPr/>
        <w:t xml:space="preserve">فماتوا على دين رسطالس</w:t>
      </w:r>
    </w:p>
    <w:p/>
    <w:p>
      <w:pPr/>
      <w:r>
        <w:rPr/>
        <w:t xml:space="preserve">#وعشنا على ملة المصطفى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الكافي بن علي بن تمام السبكي
</w:t>
      </w:r>
    </w:p>
    <w:p>
      <w:pPr/>
      <w:r>
        <w:rPr/>
        <w:t xml:space="preserve">عبد الكافي بن علي بن تمام السبكي جدي أقضى القضاة زين الدين أبو محمد</w:t>
      </w:r>
    </w:p>
    <w:p/>
    <w:p>
      <w:pPr/>
      <w:r>
        <w:rPr/>
        <w:t xml:space="preserve">سمع من ابن خطيب المزة ومحمد بن إسماعيل بن الأنماطي وغيرهما وأجاز له العز الحراني وابن القسطلاني وغيرهما</w:t>
      </w:r>
    </w:p>
    <w:p/>
    <w:p>
      <w:pPr/>
      <w:r>
        <w:rPr/>
        <w:t xml:space="preserve">وحدث بالقاهرة والمحلة خرج له الحافظ تقي الدين أبو الفتح محمد بن عبد اللطيف بن يحيى السبكي مشيخة حدث بها</w:t>
      </w:r>
    </w:p>
    <w:p/>
    <w:p>
      <w:pPr/>
      <w:r>
        <w:rPr/>
        <w:t xml:space="preserve">وولي قضاء الشرقية وأعمالها والغربية وأعمالها من الديار المصرية</w:t>
      </w:r>
    </w:p>
    <w:p/>
    <w:p>
      <w:pPr/>
      <w:r>
        <w:rPr/>
        <w:t xml:space="preserve">وكان من أعيان نواب الشيخ تقي الدين بن دقيق العيد</w:t>
      </w:r>
    </w:p>
    <w:p/>
    <w:p>
      <w:pPr/>
      <w:r>
        <w:rPr/>
        <w:t xml:space="preserve">قرأ الأصول على القرافي والفروع على الظهير التزمنتي</w:t>
      </w:r>
    </w:p>
    <w:p/>
    <w:p>
      <w:pPr/>
      <w:r>
        <w:rPr/>
        <w:t xml:space="preserve">وكان رجلا صالحا كثير الذكر وله نظم كثير غالبه زهد ومدح في النبي صلى الله عليه وسلم</w:t>
      </w:r>
    </w:p>
    <w:p/>
    <w:p>
      <w:pPr/>
      <w:r>
        <w:rPr/>
        <w:t xml:space="preserve">توفي يوم الثلاثاء تاسع شبعان سنة خمس وثلاثين وسبعمائة بالمحلة ودفن من الغد بظاهرها حضرت دفنه وأنا شاك في حضور الصلاة عليه</w:t>
      </w:r>
    </w:p>
    <w:p/>
    <w:p>
      <w:pPr/>
      <w:r>
        <w:rPr/>
        <w:t xml:space="preserve">أخبرنا جدي تغمده الله برحمته قراءة عليه وأنا حاضر في سنة ثلاثين وسبعمائة أخبرنا أبو الفضل عبد الرحيم بن يوسف ابن خطيب المزة سماعا أخبرنا عمر بن محمد بن طبرزد أخبرنا القاضي أبو بكر الأنصاري وأبو المواهب أحمد بن محمد بن ملوك قالا أخبرنا القاضي أبو الطيب الطبري أخبرنا أبو أحمد بن الغطريف بجرجان حدثني أبو عوانة الإسفرايني حدثنا يزيد بن سنان حدثنا زكريا بن يحيى حدثنا إدريس الأودي عن المنهال بن عمرو عن سعيد بن جبير عن ابن عباس رضي الله عنهما قال قال رسول الله صلى الله عليه وسلم (ما قال عبد عند مريض أسأل الله العظيم رب العرش العظيم أن يشفيك سبع مرات إلا عوفي</w:t>
      </w:r>
    </w:p>
    <w:p/>
    <w:p>
      <w:pPr/>
      <w:r>
        <w:rPr/>
        <w:t xml:space="preserve">// أخرجه النسائي // في اليوم والليلة من حديث المنهال بن عمرو</w:t>
      </w:r>
    </w:p>
    <w:p/>
    <w:p>
      <w:pPr/>
      <w:r>
        <w:rPr/>
        <w:t xml:space="preserve">وكثيرا ما كان رحمه الله ينشد</w:t>
      </w:r>
    </w:p>
    <w:p/>
    <w:p>
      <w:pPr>
        <w:jc w:val="center"/>
      </w:pPr>
      <w:r>
        <w:rPr>
          <w:color w:val="ff0000"/>
        </w:rPr>
        <w:t xml:space="preserve">يا أيها المغرور بالله</w:t>
      </w:r>
      <w:r>
        <w:rPr>
          <w:color w:val="ff0000"/>
        </w:rPr>
        <w:t xml:space="preserve">      </w:t>
      </w:r>
      <w:r>
        <w:rPr>
          <w:color w:val="ff0000"/>
        </w:rPr>
        <w:t xml:space="preserve">فر من الله إلى الله</w:t>
      </w:r>
    </w:p>
    <w:p/>
    <w:p>
      <w:pPr>
        <w:jc w:val="center"/>
      </w:pPr>
      <w:r>
        <w:rPr>
          <w:color w:val="ff0000"/>
        </w:rPr>
        <w:t xml:space="preserve">ولذ به واسأله من فضله</w:t>
      </w:r>
      <w:r>
        <w:rPr>
          <w:color w:val="ff0000"/>
        </w:rPr>
        <w:t xml:space="preserve">      </w:t>
      </w:r>
      <w:r>
        <w:rPr>
          <w:color w:val="ff0000"/>
        </w:rPr>
        <w:t xml:space="preserve">لقد نجا من لاذ بالله</w:t>
      </w:r>
    </w:p>
    <w:p/>
    <w:p>
      <w:pPr>
        <w:jc w:val="center"/>
      </w:pPr>
      <w:r>
        <w:rPr>
          <w:color w:val="ff0000"/>
        </w:rPr>
        <w:t xml:space="preserve">وقم له والليل في جنحه</w:t>
      </w:r>
      <w:r>
        <w:rPr>
          <w:color w:val="ff0000"/>
        </w:rPr>
        <w:t xml:space="preserve">      </w:t>
      </w:r>
      <w:r>
        <w:rPr>
          <w:color w:val="ff0000"/>
        </w:rPr>
        <w:t xml:space="preserve">فحبذا من قام لله</w:t>
      </w:r>
    </w:p>
    <w:p/>
    <w:p>
      <w:pPr>
        <w:jc w:val="center"/>
      </w:pPr>
      <w:r>
        <w:rPr>
          <w:color w:val="ff0000"/>
        </w:rPr>
        <w:t xml:space="preserve">واتل من الوحي ولو آية</w:t>
      </w:r>
      <w:r>
        <w:rPr>
          <w:color w:val="ff0000"/>
        </w:rPr>
        <w:t xml:space="preserve">      </w:t>
      </w:r>
      <w:r>
        <w:rPr>
          <w:color w:val="ff0000"/>
        </w:rPr>
        <w:t xml:space="preserve">تكس بها نورا من الله</w:t>
      </w:r>
    </w:p>
    <w:p/>
    <w:p>
      <w:pPr>
        <w:jc w:val="center"/>
      </w:pPr>
      <w:r>
        <w:rPr>
          <w:color w:val="ff0000"/>
        </w:rPr>
        <w:t xml:space="preserve">وعفر الوجه له ساجدا</w:t>
      </w:r>
      <w:r>
        <w:rPr>
          <w:color w:val="ff0000"/>
        </w:rPr>
        <w:t xml:space="preserve">      </w:t>
      </w:r>
      <w:r>
        <w:rPr>
          <w:color w:val="ff0000"/>
        </w:rPr>
        <w:t xml:space="preserve">فعز وجه ذل الله</w:t>
      </w:r>
    </w:p>
    <w:p/>
    <w:p>
      <w:pPr/>
      <w:r>
        <w:rPr/>
        <w:t xml:space="preserve">نقلت من خط الجد رحمه الله سمعت شيخنا الإمام تقي الدين أبا الفتح بن دقيق العيد في درس الكاملية يقول أقمت مدة أطلب الفرق بن الجهر والإسرار فلم أجد إلا قوله ما أسر من أسمع نفسه</w:t>
      </w:r>
    </w:p>
    <w:p/>
    <w:p>
      <w:pPr/>
      <w:r>
        <w:rPr/>
        <w:t xml:space="preserve">نقلت من خط الجد رحمه الله نسبتنا معاشر السبكية إلى الأنصار رضي الله عنهم</w:t>
      </w:r>
    </w:p>
    <w:p/>
    <w:p>
      <w:pPr/>
      <w:r>
        <w:rPr/>
        <w:t xml:space="preserve">وقد رأيت الحافظ النسابة شرف الدين الدمياطي رحمه الله يكتب بخطه للشيخ الإمام الوالد رحمه الله الأنصاري الخزرجي</w:t>
      </w:r>
    </w:p>
    <w:p/>
    <w:p>
      <w:pPr/>
      <w:r>
        <w:rPr/>
        <w:t xml:space="preserve">وصورة ما نقل من خط الجد حدثنا الصاحب بهاء الدين أبو الفضائل تمام الوزير المالكي المذهب ولد يوسف بن موسى بن تمام بن حامد بن يحيى بن عمر بن عثمان بن علي بين مسوار بن سوار بن سليم بن أسلم الأنصاري الخزرجي وأسلم من خزاعة وقيل لهم خزاعة لأنهم تخزعوا عن الأزد والتخزع التقاسم</w:t>
      </w:r>
    </w:p>
    <w:p/>
    <w:p>
      <w:pPr/>
      <w:r>
        <w:rPr/>
        <w:t xml:space="preserve">وأسلم ابن أفصى بن حارثة بن عمرو مزيقياء بن عامر وهو ماء السماء</w:t>
      </w:r>
    </w:p>
    <w:p/>
    <w:p>
      <w:pPr/>
      <w:r>
        <w:rPr/>
        <w:t xml:space="preserve">ابن حارثة وهو الغطريف بن امرئ القيس وهو البطريق بن ثعلبة بن مازن بن الأزد منهم بريدة بن الحصيب الأسلمي وعبد الله بن أبي أوفى الصحابيان وغيرهما</w:t>
      </w:r>
    </w:p>
    <w:p/>
    <w:p>
      <w:pPr/>
      <w:r>
        <w:rPr/>
        <w:t xml:space="preserve">ومازن من الأزد إليه جماع غسان وغسان اسم ماء شربوا منه قال الشاعر</w:t>
      </w:r>
    </w:p>
    <w:p/>
    <w:p>
      <w:pPr>
        <w:jc w:val="center"/>
      </w:pPr>
      <w:r>
        <w:rPr>
          <w:color w:val="ff0000"/>
        </w:rPr>
        <w:t xml:space="preserve">إما سألت فإنا معشر نجب</w:t>
      </w:r>
      <w:r>
        <w:rPr>
          <w:color w:val="ff0000"/>
        </w:rPr>
        <w:t xml:space="preserve">      </w:t>
      </w:r>
      <w:r>
        <w:rPr>
          <w:color w:val="ff0000"/>
        </w:rPr>
        <w:t xml:space="preserve">الأزد نسبتنا والماء غسان</w:t>
      </w:r>
    </w:p>
    <w:p/>
    <w:p>
      <w:pPr/>
      <w:r>
        <w:rPr/>
        <w:t xml:space="preserve">وقال النبي صلى الله عليه وسلم (أسلم سالمها الله وغفار غفر الله لها وعصية عصيت الله ورسوله) انتهى</w:t>
      </w:r>
    </w:p>
    <w:p/>
    <w:p>
      <w:pPr/>
      <w:r>
        <w:rPr/>
        <w:t xml:space="preserve">وهو عن مسودات بخط الجد رحمه الله وذكر بعده النسبة إلى آدم عليه السلام ثم قال في آخره وقد نقلت هذا من خط الفقيه الفاضل الحافظ شرف الدين محمد بن المخلص بن أسلم السنهوري في سنة اثنتين وخمسين وستمائة</w:t>
      </w:r>
    </w:p>
    <w:p/>
    <w:p>
      <w:pPr/>
      <w:r>
        <w:rPr/>
        <w:t xml:space="preserve">قلت سنة اثنتين وخمسين وستمائة ظرف لخط السنهوري يعني أنه خطه في ذلك التاريخ لا أن الجد كتب هذا الذي نقلته في ذلك التاريخ</w:t>
      </w:r>
    </w:p>
    <w:p/>
    <w:p>
      <w:pPr/>
      <w:r>
        <w:rPr/>
        <w:t xml:space="preserve">ولم يكتب الشيخ الإمام رحمه الله بخطه لنفسه الأنصاري قط وإن كان شيخه الدمياطي يكتبها له وإنما كان يترك الشيخ الإمام كتابة ذلك لوفور عقله ومزيد ورعه</w:t>
      </w:r>
    </w:p>
    <w:p/>
    <w:p>
      <w:pPr/>
      <w:r>
        <w:rPr/>
        <w:t xml:space="preserve">فلا يرى أن يطرق نحوه طعن من المنكرين ولا أن يكتبها مع احتمال عدم الصحة خشية أن يكون قد دعا نفسه إلى قوم وليس منهم</w:t>
      </w:r>
    </w:p>
    <w:p/>
    <w:p>
      <w:pPr/>
      <w:r>
        <w:rPr/>
        <w:t xml:space="preserve">وقد كانت الشعراء يمدحونه ولا يخلون قصائدهم من ذكر نسبته إلى الأنصار وهو لا ينكر ذلك عليهم وكان رحمه الله أورع وأتقى لله من أن يسكت على ما يعرفه باطلا وقد قرأ عليه شاعر العصر ابن نباتة غالب قصائده التي امتدحه بها وفيها ذكر نسبته إلى الأنصار والشيخ الإمام يقره وسمع له قصيدته التي يقول فيها فيه</w:t>
      </w:r>
    </w:p>
    <w:p/>
    <w:p>
      <w:pPr>
        <w:jc w:val="center"/>
      </w:pPr>
      <w:r>
        <w:rPr>
          <w:color w:val="ff0000"/>
        </w:rPr>
        <w:t xml:space="preserve">من بيت فضل صحيح الوزن قد رجحت</w:t>
      </w:r>
      <w:r>
        <w:rPr>
          <w:color w:val="ff0000"/>
        </w:rPr>
        <w:t xml:space="preserve">      </w:t>
      </w:r>
      <w:r>
        <w:rPr>
          <w:color w:val="ff0000"/>
        </w:rPr>
        <w:t xml:space="preserve">به مفاخر آباء وأبناء</w:t>
      </w:r>
    </w:p>
    <w:p/>
    <w:p>
      <w:pPr>
        <w:jc w:val="center"/>
      </w:pPr>
      <w:r>
        <w:rPr>
          <w:color w:val="ff0000"/>
        </w:rPr>
        <w:t xml:space="preserve">قامت لنصرة خير الأنبياء ظبا</w:t>
      </w:r>
      <w:r>
        <w:rPr>
          <w:color w:val="ff0000"/>
        </w:rPr>
        <w:t xml:space="preserve">      </w:t>
      </w:r>
      <w:r>
        <w:rPr>
          <w:color w:val="ff0000"/>
        </w:rPr>
        <w:t xml:space="preserve">أنصاره واستعاضوا خير أنباء</w:t>
      </w:r>
    </w:p>
    <w:p/>
    <w:p>
      <w:pPr>
        <w:jc w:val="center"/>
      </w:pPr>
      <w:r>
        <w:rPr>
          <w:color w:val="ff0000"/>
        </w:rPr>
        <w:t xml:space="preserve">أهل الصريحين من نطق ومن كرم</w:t>
      </w:r>
      <w:r>
        <w:rPr>
          <w:color w:val="ff0000"/>
        </w:rPr>
        <w:t xml:space="preserve">      </w:t>
      </w:r>
      <w:r>
        <w:rPr>
          <w:color w:val="ff0000"/>
        </w:rPr>
        <w:t xml:space="preserve">آل الربيحين من نصر وإيواء</w:t>
      </w:r>
    </w:p>
    <w:p/>
    <w:p>
      <w:pPr>
        <w:jc w:val="center"/>
      </w:pPr>
      <w:r>
        <w:rPr>
          <w:color w:val="ff0000"/>
        </w:rPr>
        <w:t xml:space="preserve">المعربون بألفاظ ولحن ظبا</w:t>
      </w:r>
      <w:r>
        <w:rPr>
          <w:color w:val="ff0000"/>
        </w:rPr>
        <w:t xml:space="preserve">      </w:t>
      </w:r>
      <w:r>
        <w:rPr>
          <w:color w:val="ff0000"/>
        </w:rPr>
        <w:t xml:space="preserve">ناهيك من عرب في الخلق عرباء</w:t>
      </w:r>
    </w:p>
    <w:p/>
    <w:p>
      <w:pPr>
        <w:jc w:val="center"/>
      </w:pPr>
      <w:r>
        <w:rPr>
          <w:color w:val="ff0000"/>
        </w:rPr>
        <w:t xml:space="preserve">مفرغين جفونا في صباح وغى</w:t>
      </w:r>
      <w:r>
        <w:rPr>
          <w:color w:val="ff0000"/>
        </w:rPr>
        <w:t xml:space="preserve">      </w:t>
      </w:r>
      <w:r>
        <w:rPr>
          <w:color w:val="ff0000"/>
        </w:rPr>
        <w:t xml:space="preserve">ومالئين جفانا عند إمساء</w:t>
      </w:r>
    </w:p>
    <w:p/>
    <w:p>
      <w:pPr>
        <w:jc w:val="center"/>
      </w:pPr>
      <w:r>
        <w:rPr>
          <w:color w:val="ff0000"/>
        </w:rPr>
        <w:t xml:space="preserve">مضوا وضاءت بنوهم بعدهم شهبا</w:t>
      </w:r>
      <w:r>
        <w:rPr>
          <w:color w:val="ff0000"/>
        </w:rPr>
        <w:t xml:space="preserve">      </w:t>
      </w:r>
      <w:r>
        <w:rPr>
          <w:color w:val="ff0000"/>
        </w:rPr>
        <w:t xml:space="preserve">تمحى بنور سناها كل ظلماء</w:t>
      </w:r>
    </w:p>
    <w:p/>
    <w:p>
      <w:pPr>
        <w:jc w:val="center"/>
      </w:pPr>
      <w:r>
        <w:rPr>
          <w:color w:val="ff0000"/>
        </w:rPr>
        <w:t xml:space="preserve">فمن هلال ومن نجم ومن قمر</w:t>
      </w:r>
      <w:r>
        <w:rPr>
          <w:color w:val="ff0000"/>
        </w:rPr>
        <w:t xml:space="preserve">      </w:t>
      </w:r>
      <w:r>
        <w:rPr>
          <w:color w:val="ff0000"/>
        </w:rPr>
        <w:t xml:space="preserve">في أفق عز وتمجيد وعلياء</w:t>
      </w:r>
    </w:p>
    <w:p/>
    <w:p>
      <w:pPr>
        <w:jc w:val="center"/>
      </w:pPr>
      <w:r>
        <w:rPr>
          <w:color w:val="ff0000"/>
        </w:rPr>
        <w:t xml:space="preserve">حتى تجلى تقي الدين صبح هدى</w:t>
      </w:r>
      <w:r>
        <w:rPr>
          <w:color w:val="ff0000"/>
        </w:rPr>
        <w:t xml:space="preserve">      </w:t>
      </w:r>
      <w:r>
        <w:rPr>
          <w:color w:val="ff0000"/>
        </w:rPr>
        <w:t xml:space="preserve">يملي وإملاؤه من فكره الرائي</w:t>
      </w:r>
    </w:p>
    <w:p/>
    <w:p>
      <w:pPr/>
      <w:r>
        <w:rPr/>
        <w:t xml:space="preserve">وكتب عليها طبقة السماع بخطه</w:t>
      </w:r>
    </w:p>
    <w:p/>
    <w:p>
      <w:pPr/>
      <w:r>
        <w:rPr/>
        <w:t xml:space="preserve">وكذلك حضر الشيخ الإمام عقد بنات بعض الأكابر وكان الصداق صناعة القاضي الفاضل شهاب الدين بن فضل الله فلما قرئ وجاء ذكر الشيخ الإمام أنشد القاضي شهاب الدين لنفسه ما كتبه في الصداق والشيخ الإمام يسمع</w:t>
      </w:r>
    </w:p>
    <w:p/>
    <w:p>
      <w:pPr>
        <w:jc w:val="center"/>
      </w:pPr>
      <w:r>
        <w:rPr>
          <w:color w:val="ff0000"/>
        </w:rPr>
        <w:t xml:space="preserve">قاضي القضاة بعلمه وضح الهدى</w:t>
      </w:r>
      <w:r>
        <w:rPr>
          <w:color w:val="ff0000"/>
        </w:rPr>
        <w:t xml:space="preserve">      </w:t>
      </w:r>
      <w:r>
        <w:rPr>
          <w:color w:val="ff0000"/>
        </w:rPr>
        <w:t xml:space="preserve">وبجوده ووجوده فاض الندى</w:t>
      </w:r>
    </w:p>
    <w:p/>
    <w:p>
      <w:pPr>
        <w:jc w:val="center"/>
      </w:pPr>
      <w:r>
        <w:rPr>
          <w:color w:val="ff0000"/>
        </w:rPr>
        <w:t xml:space="preserve">من آل يعرب في ذوائبها العلى</w:t>
      </w:r>
      <w:r>
        <w:rPr>
          <w:color w:val="ff0000"/>
        </w:rPr>
        <w:t xml:space="preserve">      </w:t>
      </w:r>
      <w:r>
        <w:rPr>
          <w:color w:val="ff0000"/>
        </w:rPr>
        <w:t xml:space="preserve">جاز السماء علا وجاز الفرقدا</w:t>
      </w:r>
    </w:p>
    <w:p/>
    <w:p>
      <w:pPr>
        <w:jc w:val="center"/>
      </w:pPr>
      <w:r>
        <w:rPr>
          <w:color w:val="ff0000"/>
        </w:rPr>
        <w:t xml:space="preserve">من كل أبيض باسم يوم الوغى</w:t>
      </w:r>
      <w:r>
        <w:rPr>
          <w:color w:val="ff0000"/>
        </w:rPr>
        <w:t xml:space="preserve">      </w:t>
      </w:r>
      <w:r>
        <w:rPr>
          <w:color w:val="ff0000"/>
        </w:rPr>
        <w:t xml:space="preserve">يجتاب من ليل الضلال الأسودا</w:t>
      </w:r>
    </w:p>
    <w:p/>
    <w:p>
      <w:pPr>
        <w:jc w:val="center"/>
      </w:pPr>
      <w:r>
        <w:rPr>
          <w:color w:val="ff0000"/>
        </w:rPr>
        <w:t xml:space="preserve">نصر النبي محمدا بجداله</w:t>
      </w:r>
      <w:r>
        <w:rPr>
          <w:color w:val="ff0000"/>
        </w:rPr>
        <w:t xml:space="preserve">      </w:t>
      </w:r>
      <w:r>
        <w:rPr>
          <w:color w:val="ff0000"/>
        </w:rPr>
        <w:t xml:space="preserve">وجدوده نصروا النبي محمدا</w:t>
      </w:r>
    </w:p>
    <w:p/>
    <w:p>
      <w:pPr/>
      <w:r>
        <w:rPr/>
        <w:t xml:space="preserve">فلما انفصل المجلس وجاء الصداق إلى الشيخ ليكتب عليه اسمه كتب عليه وعلق عليه من خطه في مجاميعه هذه الأبيات ومن خطه نقلتها ولولا أنه رأى ذلك حقا ما كتبه بخطه لما أعلمه من ورعه وشدته في ذلك</w:t>
      </w:r>
    </w:p>
    <w:p/>
    <w:p>
      <w:pPr/>
      <w:r>
        <w:rPr/>
        <w:t xml:space="preserve">نقلت من خط الجد رحمه الله</w:t>
      </w:r>
    </w:p>
    <w:p/>
    <w:p>
      <w:pPr>
        <w:jc w:val="center"/>
      </w:pPr>
      <w:r>
        <w:rPr>
          <w:color w:val="ff0000"/>
        </w:rPr>
        <w:t xml:space="preserve">قطعنا الأخوة عن معشر</w:t>
      </w:r>
      <w:r>
        <w:rPr>
          <w:color w:val="ff0000"/>
        </w:rPr>
        <w:t xml:space="preserve">      </w:t>
      </w:r>
      <w:r>
        <w:rPr>
          <w:color w:val="ff0000"/>
        </w:rPr>
        <w:t xml:space="preserve">بهم مرض من كتاب الشفا</w:t>
      </w:r>
    </w:p>
    <w:p/>
    <w:p>
      <w:pPr>
        <w:jc w:val="center"/>
      </w:pPr>
      <w:r>
        <w:rPr>
          <w:color w:val="ff0000"/>
        </w:rPr>
        <w:t xml:space="preserve">فماتوا على دين رسطالس</w:t>
      </w:r>
      <w:r>
        <w:rPr>
          <w:color w:val="ff0000"/>
        </w:rPr>
        <w:t xml:space="preserve">      </w:t>
      </w:r>
      <w:r>
        <w:rPr>
          <w:color w:val="ff0000"/>
        </w:rPr>
        <w:t xml:space="preserve">ومتنا على ملة المصطفى</w:t>
      </w:r>
    </w:p>
    <w:p/>
    <w:p>
      <w:pPr>
        <w:jc w:val="start"/>
        <w:bidi/>
      </w:pPr>
      <w:r>
        <w:rPr>
          <w:sz w:val="24"/>
          <w:szCs w:val="24"/>
          <w:b w:val="1"/>
          <w:bCs w:val="1"/>
          <w:rtl/>
        </w:rPr>
        <w:t xml:space="preserve">
طبقات الشافعية الكبرى،(دار هجر - القاهرة،1992،ط 2،ج 10،ص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الكافي بن علي بن تمام بن يوسف بن موسى بن تمام بن حامد بن يحيى الأنصاري الخزرجي السبكي
</w:t>
      </w:r>
    </w:p>
    <w:p>
      <w:pPr/>
      <w:r>
        <w:rPr/>
        <w:t xml:space="preserve">عبد الكافي بن علي بن تمام بن يوسف بن موسى بن تمام بن حامد بن يحيى الأنصاري الخزرجي السبكي، جدي الإمام العلامة قاضي القضاة زين الدين أبو علي بن أبي الحسن الشافعي. سمع من ابن خطيب المزة، ومحمد بن إسماعيل ابن الأنماطي، وعلي بن نصر الله ابن الصواف. وأجاز له جماعة منهم: العز الحراني، وابن القسطلاني، وغيرهما. وحدث بالقاهرة، والمحلة، وحفظ ’’التنبيه’’، وعرضه على الشيخ قطب الدين ابن القسطلاني، وحفظ ’’المعالم في الأصول’’ و ’’الفصول’’ لابن معط، وتولى الشرقية وأعمالها، والغربية</w:t>
      </w:r>
    </w:p>
    <w:p/>
    <w:p>
      <w:pPr/>
      <w:r>
        <w:rPr/>
        <w:t xml:space="preserve">وأعمالها، وله نظم، وكان ذا سمت وتودد وأخلاق حسنة.</w:t>
      </w:r>
    </w:p>
    <w:p/>
    <w:p>
      <w:pPr/>
      <w:r>
        <w:rPr/>
        <w:t xml:space="preserve">مولده في سنة ستين وست مئة، وتوفي يوم الثلاثاء التاسع من شعبان سنة خمس وثلاثين وسبع مئة بالمحلة من الغربية، ودفن من الغد بظاهرها رحمه الله تعالى.</w:t>
      </w:r>
    </w:p>
    <w:p/>
    <w:p>
      <w:pPr/>
      <w:r>
        <w:rPr/>
        <w:t xml:space="preserve">سمعت عليه حضورا ’’جزء الغطريف’’ بسماعه من ابن خطيب المزة، بسماعه من ابن طبرزد، بسماعه من القاضي أبي بكر الأنصاري وأحمد بن محمد بن ملوك الوراق، بسماعهما من القاضي أبي الطيب الطبري، عن ابن الغطريف. وسمعت عليه أيضا حضورا ثلاثة أبواب من أول كتاب ’’السنن’’ لأبي داود إلى آخر باب ’’ما يقول الرجل إذا دخل الخلاء’’ وذلك ستة أحاديث بسماعه من ابن خطيب المزة، عن ابن طبرزد، عن الكرخي، عن الخطيب بسنده وذلك في ليلة الثالث والعشرين من المحرم سنة ثلاثين وسبع مئة.</w:t>
      </w:r>
    </w:p>
    <w:p/>
    <w:p>
      <w:pPr/>
      <w:r>
        <w:rPr/>
        <w:t xml:space="preserve">أخبرنا جدي الإمام العلامة قاضي القضاة زين الدين أبو علي عبد الكافي بن علي بن تمام بن يوسف السبكي الشافعي تغمده الله برحمته، قراءة عليه وأنا حاضر، قال: أخبرنا أبو الفضل عبد الرحيم بن يوسف بن يحيى ابن خطيب المزة قراءة عليه وأنا أسمع، قال: أخبرنا أبو حفص عمر بن محمد بن معمر بن طبرزد قراءة عليه وأنا حاضر في الخامسة، قال: أخبرنا الشيخان: القاضي أبي بكر محمد بن عبد الباقي الأنصاري، وأبو المواهب أحمد بن محمد بن ملوك الوراق؛ قالا: أخبرنا القاضي أبو الطيب طاهر بن عبد الله بن طاهر الطبري الفقيه الشافعي، قال: حدثنا أبو أحمد محمد بن أحمد بن الغطريف بجرجان في سنة إحدى وسبعين وثلاث مئة، قال: حدثنا الإمام أبو العباس أحمد بن عمر بن سريج، قال: قال: حدثنا أبو يحيى الضرير محمد بن سعيد العطار، قال: حدثنا عبيدة بن حميد، قال: حدثنا الأعمش، عن حبيب بن أبي ثابت، عن سعيد بن جبير، عن ابن عباس، عن علي بن أبي طالب رضي الله عنهما، قال: كنت رجلا مذاء وكنت أكثر منه الاغتسال، فسألت النبي صلى الله عليه وسلم فقال: ’’يكفيك منه الوضوء’’.</w:t>
      </w:r>
    </w:p>
    <w:p/>
    <w:p>
      <w:pPr/>
      <w:r>
        <w:rPr/>
        <w:t xml:space="preserve">أخرجه النسائي عن محمد بن حاتم، عن عبيدة بن حميد، فوقع لنا بدلا عاليا.</w:t>
      </w:r>
    </w:p>
    <w:p/>
    <w:p>
      <w:pPr/>
      <w:r>
        <w:rPr/>
        <w:t xml:space="preserve">وبه إلى ابن الغطريف، قال: حدثني أبو عوانة الإسفراييني، قال: حدثنا يزيد بن سنان، قال: حدثنا زكريا بن يحيى، قال: حدثنا إدريس الأودي، عن المنهال بن عمرو، عن سعيد بن جبير، عن ابن عباس رضي الله عنهما، قال: قال رسول الله صلى الله عليه وسلم: ’’ما قال عبد عند مريض: أسأل الله العظيم، رب العرش العظيم أن يشفيك، سبع مرات إلا عوفي’’.</w:t>
      </w:r>
    </w:p>
    <w:p/>
    <w:p>
      <w:pPr/>
      <w:r>
        <w:rPr/>
        <w:t xml:space="preserve">أخرجه النسائي في ’’اليوم والليلة’’ عن زكريا بن يحيى، عن أبي بكر محمد بن يزيد الأدمي، عن أحمد بن حميد، عن الأشجعي، وعن أحمد بن إبراهيم البسري الدمشقي وعبد الصمد بن عبد الوارث؛ كلاهما عن أبي النضر إسحاق بن إبراهيم الفراديسي، عن محمد بن شعيب؛ كلاهما عن شعبة، عن ميسرة بن حبيب، عن المنهال بن عمرو، به، فوقع لنا عاليا.</w:t>
      </w:r>
    </w:p>
    <w:p/>
    <w:p>
      <w:pPr/>
      <w:r>
        <w:rPr/>
        <w:t xml:space="preserve">وبه إلى ابن الغطريف، قال: حدثنا أبو خليفة قال: حدثنا القعنبي، قال: حدثنا مالك، عن زيد بن أسلم، عن عطاء بن يسار، عن ابن عباس رضي الله عنهما: أن رسول الله صلى الله عليه وسلم أكل كتف شاة ثم صلى ولم يتوضأ.</w:t>
      </w:r>
    </w:p>
    <w:p/>
    <w:p>
      <w:pPr/>
      <w:r>
        <w:rPr/>
        <w:t xml:space="preserve">أخرجه البخاري عن عبد الله بن يوسف. وأخرجه مسلم وأبو داود جميعا عن القعنبي؛ كلاهما عن مالك، فوقع لنا موافقة عالية لمسلم وأبي داود، وبدلا عاليا للبخاري.</w:t>
      </w:r>
    </w:p>
    <w:p/>
    <w:p>
      <w:pPr/>
      <w:r>
        <w:rPr/>
        <w:t xml:space="preserve">وبه إلى ابن الغطريف، قال: حدثنا أبو خليفة، قال: حدثنا محمد ابن كثير وشعيث بن محرز وأبو عمر الحوضي؛ قالوا: حدثنا شعبة، عن القاسم بن أبي بزة، عن عطاء الكيخاراني، عن أم الدرداء، عن أبي الدرداء رضي الله عنه، عن النبي صلى الله عليه وسلم، قال: ’’أثقل شيء في الميزان الخلق الحسن’’.</w:t>
      </w:r>
    </w:p>
    <w:p/>
    <w:p>
      <w:pPr/>
      <w:r>
        <w:rPr/>
        <w:t xml:space="preserve">وأخبرناه عاليا بدرجة أبو العباس أحمد بن أبي طالب الصالحي إجازة، عن أبي الفضل جعفر بن علي بن هبة الله الهمداني، قال: أخبرنا الحافظ أبو طاهر السلفي سماعا، قال: أخبرنا أبو الغنائم محمد بن علي ابن ميمون النرسي بالكوفة في رجب سنة ثمان وتسعين وأربع مئة، قال: حدثنا القاضي أبو الطيب طاهر بن عبد الله الطبري ببغداد، قال: حدثنا أبو أحمد بن الغطريف، فذكره.</w:t>
      </w:r>
    </w:p>
    <w:p/>
    <w:p>
      <w:pPr/>
      <w:r>
        <w:rPr/>
        <w:t xml:space="preserve">أخرجه أبو داود في الأدب عن محمد بن كثير به، فوقع لنا موافقة عالية له.</w:t>
      </w:r>
    </w:p>
    <w:p/>
    <w:p>
      <w:pPr/>
      <w:r>
        <w:rPr/>
        <w:t xml:space="preserve">وأبو الدرداء اسمه عويمر الأنصاري الخزرجي واختلف في اسم أبيه اختلافا كثيرا. وأم الدرداء هي الصغرى زوجة أبي الدرداء، واسمها هجيمة، وقيل: جهيمة بنت حي الوصابية الدمشقية، وهي تابعية. وأما الكبرى فهي صحابية، وهي أم محمد بنت أبي حدرد، وماتت قبل أبي الدرداء بدهر.</w:t>
      </w:r>
    </w:p>
    <w:p/>
    <w:p>
      <w:pPr/>
      <w:r>
        <w:rPr/>
        <w:t xml:space="preserve">وأخبرنا جدي لأبي قاضي القضاة زين الدين أبو علي عبد الكافي بن علي بن تمام السبكي الشافعي قراءة عليه وأنا حاضر في ليلة الثالث والعشرين من المحرم سنة ثلاثين وسبع مئة، قال: أخبرنا أبو الفضل عبد الرحيم بن يوسف بن يحيى ابن خطيب المزة قراءة عليه وأنا أسمع، قال: أخبرنا أبو حفص عمر بن محمد بن معمر بن طبرزد البغدادي، قال: أخبرنا أبو البدر إبراهيم بن محمد بن منصور بن عمر الكرخي، قال: أخبرنا الحافظ أبو بكر أحمد بن علي بن ثابت البغدادي في يوم الأحد سلخ محرم سنة ثلاث وستين وأربع مئة، قال: أخبرنا القاضي أبو عمر القاسم بن جعفر بن عبد الواحد بن العباس بن عبد الواحد بن جعفر بن سليمان بن علي بن عبد الله بن عباس بن عبد المطلب الهاشمي بقراءتي عليه بالبصرة في جمادى الآخرة سنة اثنتي عشرة وأربع مئة، قال: حدثنا أبو علي محمد بن أحمد بن عمرو اللؤلؤي، قال: حدثنا أبو داود سليمان ابن الأشعث بن إسحاق بن بشير بن شداد بن عمرو بن عامر الأزدي السجستاني الحافظ في المحرم سنة خمس وسبعين ومئتين، قال: حدثنا عبد الله بن مسلمة بن قعنب القعنبي، قال: حدثنا عبد العزيز بعني ابن محمد، عن محمد يعني ابن عمرو، عن أبي سلمة، عن المغيرة بن شعبة رضي الله عنه؛ أن النبي صلى الله عليه وسلم كان إذا ذهب المذهب أبعد.</w:t>
      </w:r>
    </w:p>
    <w:p/>
    <w:p>
      <w:pPr/>
      <w:r>
        <w:rPr/>
        <w:t xml:space="preserve">أخرجه الترمذي في الطهارة عن ابن بشار، عن الثقفي. وأخرجه النسائي فيه عن علي بن حجر، عن إسماعيل بن جعفر. وأخرجه ابن ماجه فيه عن أبي بكر بن أبي شيبة، عن إسماعيل بن علية، ثلاثتهم عن محمد بن عمرو، به.</w:t>
      </w:r>
    </w:p>
    <w:p/>
    <w:p>
      <w:pPr/>
      <w:r>
        <w:rPr/>
        <w:t xml:space="preserve">وبه إلى أبي داود، قال: حدثنا مسدد بن مسرهد، قال: حدثنا عيسى بن يونس، قال: أخبرنا إسماعيل بن عبد الملك، عن أبي الزبير، عن جابر بن عبد الله رضي الله عنهما: أن النبي صلى الله عليه وسلم كان إذا أراد البراز انطلق حتى لا يراه أحد.</w:t>
      </w:r>
    </w:p>
    <w:p/>
    <w:p>
      <w:pPr/>
      <w:r>
        <w:rPr/>
        <w:t xml:space="preserve">أخرجه ابن ماجه في الطهارة عن أبي بكر بن أبي شيبة، عن عبيد الله بن موسى، عن إسماعيل به.</w:t>
      </w:r>
    </w:p>
    <w:p/>
    <w:p>
      <w:pPr/>
      <w:r>
        <w:rPr/>
        <w:t xml:space="preserve">وإسماعيل بن عبد الملك هو ابن أبي الصفيراء. وأبو الزبير هو محمد بن مسلم بن تدرس المكي.</w:t>
      </w:r>
    </w:p>
    <w:p>
      <w:pPr>
        <w:jc w:val="start"/>
        <w:bidi/>
      </w:pPr>
      <w:r>
        <w:rPr>
          <w:sz w:val="24"/>
          <w:szCs w:val="24"/>
          <w:b w:val="1"/>
          <w:bCs w:val="1"/>
          <w:rtl/>
        </w:rPr>
        <w:t xml:space="preserve">
معجم الشيوخ للسبكي،(دار الغرب الإسلامي،2004،ط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2026-07-27T12:39:51+03:00</dcterms:created>
  <dcterms:modified xsi:type="dcterms:W3CDTF">2026-07-27T12:39:51+03:00</dcterms:modified>
</cp:coreProperties>
</file>

<file path=docProps/custom.xml><?xml version="1.0" encoding="utf-8"?>
<Properties xmlns="http://schemas.openxmlformats.org/officeDocument/2006/custom-properties" xmlns:vt="http://schemas.openxmlformats.org/officeDocument/2006/docPropsVTypes"/>
</file>