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أحمد بن عمر
</w:t>
      </w:r>
    </w:p>
    <w:p>
      <w:pPr>
        <w:jc w:val="start"/>
        <w:bidi/>
      </w:pPr>
      <w:r>
        <w:rPr>
          <w:rFonts w:ascii="arial" w:hAnsi="arial" w:eastAsia="arial" w:cs="arial"/>
          <w:sz w:val="28"/>
          <w:szCs w:val="28"/>
          <w:b w:val="1"/>
          <w:bCs w:val="1"/>
          <w:rtl/>
        </w:rPr>
        <w:t xml:space="preserve">عثمان بن أحمد بن عمر
</w:t>
      </w:r>
    </w:p>
    <w:p>
      <w:pPr/>
      <w:r>
        <w:rPr/>
        <w:t xml:space="preserve">عثمان بن أحمد بن عمر ابن أحمد بن هرماس بن نجا بن مشرف بن محمد بن ورقة، القاضي الفقيه الإمام العالم فخر الدين أبو عمرو قاضي نابلس.</w:t>
      </w:r>
    </w:p>
    <w:p/>
    <w:p>
      <w:pPr/>
      <w:r>
        <w:rPr/>
        <w:t xml:space="preserve">ولي القضاء بعدة أماكن بالشام. وكان حسن السيرة في القضاء عفيفا، يقال إنه أباع ملكا بثلاثين ألفا، وأنفقه عليه مدة الولاية. وكان كثير الأستحضار لمسائل المحاكمات. </w:t>
      </w:r>
    </w:p>
    <w:p/>
    <w:p>
      <w:pPr/>
      <w:r>
        <w:rPr/>
        <w:t xml:space="preserve">قال البرزالي: كتبنا عنه من شعره بنابلس.</w:t>
      </w:r>
    </w:p>
    <w:p/>
    <w:p>
      <w:pPr/>
      <w:r>
        <w:rPr/>
        <w:t xml:space="preserve">وتوفي رحمه الله تعالى تاسع عشر جمادى الأولى سنة ثمان وسبع مئة، ومولده سنة ثلاثين وست مئة بزرع.</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بن عمرو بن أحمد بن هرماس بن نجا بن مشرف
</w:t>
      </w:r>
    </w:p>
    <w:p>
      <w:pPr/>
      <w:r>
        <w:rPr/>
        <w:t xml:space="preserve">عثمان بن أحمد بن عمرو بن أحمد بن هرماس بن نجا بن مشرف عثمان بن أحمد بن عمرو بن أحمد بن هرماس بن نجا بن مشرف ابن محمد بن ورقة فخر الدين قاضي طرابلس المعروف بابن شمر نوح كان مشهورا بحسن السيرة ويقال أنه باع ملكا له بثلاثين ألفا فأنفقها في مدة ولايته الحكم وكان كثير الاستحضار لمسائل المحاكمات كتب عنه البرزالي من نظمه ومات في جمادى الأولى سنة 768 وله ثمان وسبعون سنة وهو والد علاء الدين الذي ولي قضاء حلب وغيرها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2026-07-27T13:18:06+03:00</dcterms:created>
  <dcterms:modified xsi:type="dcterms:W3CDTF">2026-07-27T13:18:06+03:00</dcterms:modified>
</cp:coreProperties>
</file>

<file path=docProps/custom.xml><?xml version="1.0" encoding="utf-8"?>
<Properties xmlns="http://schemas.openxmlformats.org/officeDocument/2006/custom-properties" xmlns:vt="http://schemas.openxmlformats.org/officeDocument/2006/docPropsVTypes"/>
</file>