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الفيشي
</w:t>
      </w:r>
    </w:p>
    <w:p>
      <w:pPr/>
      <w:r>
        <w:rPr/>
        <w:t xml:space="preserve">الفيشي  محمد بن محمد بن أحمد الفيشى: فقيه مالكى من أعيانهم. نسبته إلى (فيشة) من قرى مصر. له (المنح الوفية، شرح المقدمة العزية - خ) في فقه مالك، فرغ من تأليفه سنة 922 في تونس. و (المنح الالهية - خ) شرح المقدمة العشماوية في الفقه. عليه خطه بالاجازة سنة 963 في خزانة الرباط (890 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2026-07-23T19:00:26+03:00</dcterms:created>
  <dcterms:modified xsi:type="dcterms:W3CDTF">2026-07-23T19:00:26+03:00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