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القيسراني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القيسراني
</w:t>
      </w:r>
    </w:p>
    <w:p>
      <w:pPr/>
      <w:r>
        <w:rPr/>
        <w:t xml:space="preserve">القيسراني شرف الدين محمد بن عبد الله.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العصر وأعوان النصر،(دار الفكر المعاصر، بيروت - لبنان / دار الفكر، دمشق - سوريا،1998،ط 1،ج 4،ص 142)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2026-07-27T08:28:15+03:00</dcterms:created>
  <dcterms:modified xsi:type="dcterms:W3CDTF">2026-07-27T08:28:15+03:00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