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بكتمر
</w:t>
      </w:r>
    </w:p>
    <w:p>
      <w:pPr>
        <w:jc w:val="start"/>
        <w:bidi/>
      </w:pPr>
      <w:r>
        <w:rPr>
          <w:rFonts w:ascii="arial" w:hAnsi="arial" w:eastAsia="arial" w:cs="arial"/>
          <w:sz w:val="28"/>
          <w:szCs w:val="28"/>
          <w:b w:val="1"/>
          <w:bCs w:val="1"/>
          <w:rtl/>
        </w:rPr>
        <w:t xml:space="preserve">محمد بن بكتمر
</w:t>
      </w:r>
    </w:p>
    <w:p>
      <w:pPr/>
      <w:r>
        <w:rPr/>
        <w:t xml:space="preserve">محمد بن بكتمر الأمير ناصر الدين بن الأمير الكبير سيف الدين الجوكندار، كافل المملكة بالديار المصرية.</w:t>
      </w:r>
    </w:p>
    <w:p/>
    <w:p>
      <w:pPr/>
      <w:r>
        <w:rPr/>
        <w:t xml:space="preserve">كان من رشاقته كأنه غصن بان، ومن هيفه يكاد يعقده النسيم ألوان.</w:t>
      </w:r>
    </w:p>
    <w:p/>
    <w:p>
      <w:pPr/>
      <w:r>
        <w:rPr/>
        <w:t xml:space="preserve">ولم يكن في مصر والشام من يلعب بالكرة مثله، وكل طبجي في الإثليمين يعرف في ذلك فضله. ويقول ما عندي منه إلا فضله، كأنه على ظهر جواده عقرب أبو برق يتسرع والكرة أمامه كوكب. رأيته بصفد وهو يلعب مرات، وللكرات قدامه غدوات وكرات.</w:t>
      </w:r>
    </w:p>
    <w:p/>
    <w:p>
      <w:pPr/>
      <w:r>
        <w:rPr/>
        <w:t xml:space="preserve">وكان قد ربي هو والسلطان الملك الناصر محمد، وما يدعوه إلا بأخي، ولا يرى إلا وهو ينتخب له كل وقت وينتخي.</w:t>
      </w:r>
    </w:p>
    <w:p/>
    <w:p>
      <w:pPr/>
      <w:r>
        <w:rPr/>
        <w:t xml:space="preserve">ولما كان في الكرك كانت كتبه لا تنقطع عنه البتة، إما أن تجيء إلى ميعاد وإما أن تجيء بغته. ولما توجهوا إلى مصر بقيت له المكانة العليا، وضاقت بسعادته الدنيا، إلا أن المدة ما طالت، وما زارت حتى زالت، وكان كأنه كوكب السحر في قصر عمره، أو الزهر الذي أينع فاجتني لطيب نشره.</w:t>
      </w:r>
    </w:p>
    <w:p/>
    <w:p>
      <w:pPr/>
      <w:r>
        <w:rPr/>
        <w:t xml:space="preserve">وتوفي رحمه الله تعالى في جمادى الآخرة سنة عشر وسبع مئة، ودفن بالقرافة، وتجرع أبوه غصته. وما أمكنه أن يشرح قصته.</w:t>
      </w:r>
    </w:p>
    <w:p/>
    <w:p>
      <w:pPr/>
      <w:r>
        <w:rPr/>
        <w:t xml:space="preserve">كان الأمير علاء الدين بن الجوكندار طبجي الشام يجيء إلى صفد كل قليل ويلعب هو وناصر الدين فيرى الناس منهما أمرا عجيبا.</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بكتمر بن الجوكندار
</w:t>
      </w:r>
    </w:p>
    <w:p>
      <w:pPr/>
      <w:r>
        <w:rPr/>
        <w:t xml:space="preserve">محمد بن بكتمر بن الجوكندار محمد بن بكتمر بن الجوكندار انتهت إليه الرئاسة في لعب الكرة فلم يكن في زمانه من يجاريه إلا علاء الدين قطليجا فكانا إذا اجتمعا رأى الناس منهما العجائب وكان الناصر يكرم محمدا هذا ويدعوه أخى ومات عقب مجئ الناصر من الكرك في جمادى الآخرة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2026-07-27T11:04:18+03:00</dcterms:created>
  <dcterms:modified xsi:type="dcterms:W3CDTF">2026-07-27T11:04:18+03:00</dcterms:modified>
</cp:coreProperties>
</file>

<file path=docProps/custom.xml><?xml version="1.0" encoding="utf-8"?>
<Properties xmlns="http://schemas.openxmlformats.org/officeDocument/2006/custom-properties" xmlns:vt="http://schemas.openxmlformats.org/officeDocument/2006/docPropsVTypes"/>
</file>