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مسكين
</w:t>
      </w:r>
    </w:p>
    <w:p>
      <w:pPr>
        <w:jc w:val="start"/>
        <w:bidi/>
      </w:pPr>
      <w:r>
        <w:rPr>
          <w:rFonts w:ascii="arial" w:hAnsi="arial" w:eastAsia="arial" w:cs="arial"/>
          <w:sz w:val="28"/>
          <w:szCs w:val="28"/>
          <w:b w:val="1"/>
          <w:bCs w:val="1"/>
          <w:rtl/>
        </w:rPr>
        <w:t xml:space="preserve">محمد بن مسكين
</w:t>
      </w:r>
    </w:p>
    <w:p>
      <w:pPr/>
      <w:r>
        <w:rPr/>
        <w:t xml:space="preserve">محمد بن مسكين الإمام عز الدين القرشي الزهري.</w:t>
      </w:r>
    </w:p>
    <w:p/>
    <w:p>
      <w:pPr/>
      <w:r>
        <w:rPr/>
        <w:t xml:space="preserve">توفي في جمادى الأولى سنة عشر وسبع مئة بالمصاحبة بمصر ودفن بالقرافة.</w:t>
      </w:r>
    </w:p>
    <w:p/>
    <w:p>
      <w:pPr/>
      <w:r>
        <w:rPr/>
        <w:t xml:space="preserve">وكان من أعيان الفقهاء، متزهدا مدرسا بالمدرسة المجاورة لقبر الشافعي رضي الله عنه. ووليها بعده القاضي مجد الدين حرمي، وكان الشيخ عز الدين بن مسكين قد عين لقضاء الشام فما اختار فراق الوطن. وروى عن الرشيد العطار.</w:t>
      </w:r>
    </w:p>
    <w:p>
      <w:pPr>
        <w:jc w:val="start"/>
        <w:bidi/>
      </w:pPr>
      <w:r>
        <w:rPr>
          <w:sz w:val="24"/>
          <w:szCs w:val="24"/>
          <w:b w:val="1"/>
          <w:bCs w:val="1"/>
          <w:rtl/>
        </w:rPr>
        <w:t xml:space="preserve">
أعيان العصر وأعوان النصر،(دار الفكر المعاصر، بيروت - لبنان / دار الفكر، دمشق - سوريا،1998،ط 1،ج 5،ص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2026-07-27T10:29:05+03:00</dcterms:created>
  <dcterms:modified xsi:type="dcterms:W3CDTF">2026-07-27T10:29:05+03:00</dcterms:modified>
</cp:coreProperties>
</file>

<file path=docProps/custom.xml><?xml version="1.0" encoding="utf-8"?>
<Properties xmlns="http://schemas.openxmlformats.org/officeDocument/2006/custom-properties" xmlns:vt="http://schemas.openxmlformats.org/officeDocument/2006/docPropsVTypes"/>
</file>