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تميم بن محمود
</w:t>
      </w:r>
    </w:p>
    <w:p>
      <w:pPr>
        <w:jc w:val="start"/>
        <w:bidi/>
      </w:pPr>
      <w:r>
        <w:rPr>
          <w:rFonts w:ascii="arial" w:hAnsi="arial" w:eastAsia="arial" w:cs="arial"/>
          <w:sz w:val="28"/>
          <w:szCs w:val="28"/>
          <w:b w:val="1"/>
          <w:bCs w:val="1"/>
          <w:rtl/>
        </w:rPr>
        <w:t xml:space="preserve">تميم بن محمود
</w:t>
      </w:r>
    </w:p>
    <w:p>
      <w:pPr/>
      <w:r>
        <w:rPr/>
        <w:t xml:space="preserve">تميم بن محمود سمعت ابن حماد يقول: قال البخاري تميم بن محمود عن عبد الرحمن بن شبل في حديثه نظر وهذا الذي ذكره البخاري هو أيضا حديث واحد وليس له من الحديث إلا عن عبد الرحمن بن شبل، وعبد الرحمن له صحبة من النبي صلى الله عليه وسلم وله حديثان أو ثلاثة</w:t>
      </w:r>
    </w:p>
    <w:p/>
    <w:p>
      <w:pPr/>
      <w:r>
        <w:rPr/>
        <w:t xml:space="preserve">حدثناه محمد بن أحمد بن عبدوس، حدثنا سليمان بن عبد الرحمن، حدثنا عيسى بن يونس، حدثنا عبد الحميد بن جعفر، عن أبيه عن تميم بن محمود عن عبد الرحمن بن شبل أن النبي صلى الله عليه وسلم كان ينهى عن ثلاثة خصال في الصلاة عن نقرة الغراب وعن افتراش السبع وعن أن يوطن الرجل المكان كما يوطن البعير</w:t>
      </w:r>
    </w:p>
    <w:p/>
    <w:p>
      <w:pPr/>
      <w:r>
        <w:rPr/>
        <w:t xml:space="preserve">أسامي شتى ممن ابتداء أساميهم تاء.</w:t>
      </w:r>
    </w:p>
    <w:p>
      <w:pPr>
        <w:jc w:val="start"/>
        <w:bidi/>
      </w:pPr>
      <w:r>
        <w:rPr>
          <w:sz w:val="24"/>
          <w:szCs w:val="24"/>
          <w:b w:val="1"/>
          <w:bCs w:val="1"/>
          <w:rtl/>
        </w:rPr>
        <w:t xml:space="preserve">
الكامل في ضعفاء الرجال،(دار الكتب العلمية - بيروت،1997،ط 5،ج 2،ص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محمود
</w:t>
      </w:r>
    </w:p>
    <w:p>
      <w:pPr/>
      <w:r>
        <w:rPr/>
        <w:t xml:space="preserve">تميم بن محمود [د، س، ق] الراوى عن عبد الرحمن بن شبل.</w:t>
      </w:r>
    </w:p>
    <w:p/>
    <w:p>
      <w:pPr/>
      <w:r>
        <w:rPr/>
        <w:t xml:space="preserve">قال البخاري: في حديثه نظر.</w:t>
      </w:r>
    </w:p>
    <w:p/>
    <w:p>
      <w:pPr/>
      <w:r>
        <w:rPr/>
        <w:t xml:space="preserve">روى عنه عثمان بن عبد الرحمن الطرائفي.</w:t>
      </w:r>
    </w:p>
    <w:p>
      <w:pPr>
        <w:jc w:val="start"/>
        <w:bidi/>
      </w:pPr>
      <w:r>
        <w:rPr>
          <w:sz w:val="24"/>
          <w:szCs w:val="24"/>
          <w:b w:val="1"/>
          <w:bCs w:val="1"/>
          <w:rtl/>
        </w:rPr>
        <w:t xml:space="preserve">
ميزان الاعتدال في نقد الرجال،(دار المعرفة للطباعة والنشر، بيروت - لبنان،1963،ط 1،ج 1،ص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محمود 
</w:t>
      </w:r>
    </w:p>
    <w:p>
      <w:pPr/>
      <w:r>
        <w:rPr/>
        <w:t xml:space="preserve">تميم بن محمود. </w:t>
      </w:r>
    </w:p>
    <w:p/>
    <w:p>
      <w:pPr/>
      <w:r>
        <w:rPr/>
        <w:t xml:space="preserve">عن عبد الرحمن بن شبل، روى عنه جعفر بن عبد الله.</w:t>
      </w:r>
    </w:p>
    <w:p/>
    <w:p>
      <w:pPr/>
      <w:r>
        <w:rPr/>
        <w:t xml:space="preserve">في حديثه نظرٌ.</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محمود
</w:t>
      </w:r>
    </w:p>
    <w:p>
      <w:pPr/>
      <w:r>
        <w:rPr/>
        <w:t xml:space="preserve">تميم بن محمود </w:t>
      </w:r>
    </w:p>
    <w:p/>
    <w:p>
      <w:pPr/>
      <w:r>
        <w:rPr/>
        <w:t xml:space="preserve">عن ابن شبل وعنه جعفر بن عبد الله قال البخاري في حديثه نظر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محمود.
</w:t>
      </w:r>
    </w:p>
    <w:p>
      <w:pPr/>
      <w:r>
        <w:rPr/>
        <w:t xml:space="preserve">(د س ق) تميم بن محمود. </w:t>
      </w:r>
    </w:p>
    <w:p/>
    <w:p>
      <w:pPr/>
      <w:r>
        <w:rPr/>
        <w:t xml:space="preserve">خرج أبو بكر بن خزيمة حديثه في «صحيحه»، وكذلك: ابن حبان، وأبو عوانة، والدرامي، والحاكم أبو عبد الله.</w:t>
      </w:r>
    </w:p>
    <w:p/>
    <w:p>
      <w:pPr/>
      <w:r>
        <w:rPr/>
        <w:t xml:space="preserve">وذكره أبو حاتم البستي في «جملة الثقات».</w:t>
      </w:r>
    </w:p>
    <w:p/>
    <w:p>
      <w:pPr/>
      <w:r>
        <w:rPr/>
        <w:t xml:space="preserve">وأبو جعفر العقيلي في «جملة الضعفاء»، وكذا: أبو بشر الدولابي، وأبو العرب القيرواني.</w:t>
      </w:r>
    </w:p>
    <w:p/>
    <w:p>
      <w:pPr/>
      <w:r>
        <w:rPr/>
        <w:t xml:space="preserve">ولما ذكره ابن الجارود في «جملة الضعفاء» قال: قال البخاري: في حديثه نظر، وليس له إلا حديث واحد. وهو عجيب أيضا.</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محمود
</w:t>
      </w:r>
    </w:p>
    <w:p>
      <w:pPr/>
      <w:r>
        <w:rPr/>
        <w:t xml:space="preserve">تميم بن محمود </w:t>
      </w:r>
    </w:p>
    <w:p/>
    <w:p>
      <w:pPr/>
      <w:r>
        <w:rPr/>
        <w:t xml:space="preserve">يروي عن عبد الرحمن بن شبل روى عنه جعفر بن عبد الله بن الحكم والد عبد الحميد بن جعفر</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محمود
</w:t>
      </w:r>
    </w:p>
    <w:p>
      <w:pPr/>
      <w:r>
        <w:rPr/>
        <w:t xml:space="preserve">تميم بن محمود </w:t>
      </w:r>
    </w:p>
    <w:p/>
    <w:p>
      <w:pPr/>
      <w:r>
        <w:rPr/>
        <w:t xml:space="preserve">روى عن عبد الرحمن بن شبل روى عنه جعفر بن عبد الله بن الحكم والد عبد الحميد بن جعفر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2026-07-27T11:30:32+03:00</dcterms:created>
  <dcterms:modified xsi:type="dcterms:W3CDTF">2026-07-27T11:30:32+03:00</dcterms:modified>
</cp:coreProperties>
</file>

<file path=docProps/custom.xml><?xml version="1.0" encoding="utf-8"?>
<Properties xmlns="http://schemas.openxmlformats.org/officeDocument/2006/custom-properties" xmlns:vt="http://schemas.openxmlformats.org/officeDocument/2006/docPropsVTypes"/>
</file>