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w:t>
      </w:r>
    </w:p>
    <w:p>
      <w:pPr>
        <w:jc w:val="start"/>
        <w:bidi/>
      </w:pPr>
      <w:r>
        <w:rPr>
          <w:rFonts w:ascii="arial" w:hAnsi="arial" w:eastAsia="arial" w:cs="arial"/>
          <w:sz w:val="28"/>
          <w:szCs w:val="28"/>
          <w:b w:val="1"/>
          <w:bCs w:val="1"/>
          <w:rtl/>
        </w:rPr>
        <w:t xml:space="preserve">أبو الغنائم
</w:t>
      </w:r>
    </w:p>
    <w:p>
      <w:pPr/>
      <w:r>
        <w:rPr/>
        <w:t xml:space="preserve">أبو الغنائم  محمد بن مزيد الاسدي: أمير، من ذوي البسالة. كان مصاهرا لبني دبيس ومقيما في جزيرتهم (بنواحي خوزستان) ونشبت بينه وبين احدهم فتنة فقتله ابو الغنائم، ولحق بأخيه علي بن مزيد. ثم قتل في احدى وقائعه مع بني دبيس.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2026-07-24T14:55:54+03:00</dcterms:created>
  <dcterms:modified xsi:type="dcterms:W3CDTF">2026-07-24T14:55:54+03:00</dcterms:modified>
</cp:coreProperties>
</file>

<file path=docProps/custom.xml><?xml version="1.0" encoding="utf-8"?>
<Properties xmlns="http://schemas.openxmlformats.org/officeDocument/2006/custom-properties" xmlns:vt="http://schemas.openxmlformats.org/officeDocument/2006/docPropsVTypes"/>
</file>