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نجيح
</w:t>
      </w:r>
    </w:p>
    <w:p>
      <w:pPr>
        <w:jc w:val="start"/>
        <w:bidi/>
      </w:pPr>
      <w:r>
        <w:rPr>
          <w:rFonts w:ascii="arial" w:hAnsi="arial" w:eastAsia="arial" w:cs="arial"/>
          <w:sz w:val="28"/>
          <w:szCs w:val="28"/>
          <w:b w:val="1"/>
          <w:bCs w:val="1"/>
          <w:rtl/>
        </w:rPr>
        <w:t xml:space="preserve">حماد بن نجيح
</w:t>
      </w:r>
    </w:p>
    <w:p>
      <w:pPr/>
      <w:r>
        <w:rPr/>
        <w:t xml:space="preserve">حماد بن نجيح يروي عنه وكيع.</w:t>
      </w:r>
    </w:p>
    <w:p/>
    <w:p>
      <w:pPr/>
      <w:r>
        <w:rPr/>
        <w:t xml:space="preserve">حدثنا عبد الأهوازي، حدثنا عثمان، وأبو بكر، قالا: حدثنا وكيع عن حماد بن نجيح، عن أبي التياح عن صخر بن بدر عن سبيع بن خالد أو خالد بن سبيع قال أتيت الكوفة فإذا رجل قد اجتمع عليه الناس قلت من هذا قالوا حذيفة فقال حذيفة كان الناس يسألون النبي صلى الله عليه وسلم عن الخير وكنت أسأله عن الشر فذكره.</w:t>
      </w:r>
    </w:p>
    <w:p/>
    <w:p>
      <w:pPr/>
      <w:r>
        <w:rPr/>
        <w:t xml:space="preserve">حدثنا إبراهيم بن عبد العزيز بن حيان الموصلي، حدثنا علي بن حرب، حدثنا وكيع، حدثنا حماد بن نجيح، عن أبي عمران الجوني عن جندب بن عبد الله البجلي كنا مع النبي صلى الله عليه وسلم ونحن فتيان حزاورة فتعلمنا الإيمان قبل أن نتعلم القرآن ثم تعلمنا القرآن فازددنا إيمانا.</w:t>
      </w:r>
    </w:p>
    <w:p/>
    <w:p>
      <w:pPr/>
      <w:r>
        <w:rPr/>
        <w:t xml:space="preserve">قال ابن عدي وهذا الحديث لا يرويه، عن أبي عمران غير حماد بن نجيح وليس هو بكثير الرواية.</w:t>
      </w:r>
    </w:p>
    <w:p>
      <w:pPr>
        <w:jc w:val="start"/>
        <w:bidi/>
      </w:pPr>
      <w:r>
        <w:rPr>
          <w:sz w:val="24"/>
          <w:szCs w:val="24"/>
          <w:b w:val="1"/>
          <w:bCs w:val="1"/>
          <w:rtl/>
        </w:rPr>
        <w:t xml:space="preserve">
الكامل في ضعفاء الرجال،(دار الكتب العلمية - بيروت،1997،ط 5،ج 3،ص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w:t>
      </w:r>
    </w:p>
    <w:p>
      <w:pPr/>
      <w:r>
        <w:rPr/>
        <w:t xml:space="preserve">حماد بن نجيح [س، ق] شيخ وكيع، بصري إسكاف.</w:t>
      </w:r>
    </w:p>
    <w:p/>
    <w:p>
      <w:pPr/>
      <w:r>
        <w:rPr/>
        <w:t xml:space="preserve">عن أبي رجاء العطاردي، وجماعة، وحدث عنه مسلم بن إبراهيم.</w:t>
      </w:r>
    </w:p>
    <w:p/>
    <w:p>
      <w:pPr/>
      <w:r>
        <w:rPr/>
        <w:t xml:space="preserve">وثقه أحمد، وابن معين، وذكره ابن عدي في الكامل وصلحه وقواه.</w:t>
      </w:r>
    </w:p>
    <w:p/>
    <w:p>
      <w:pPr/>
      <w:r>
        <w:rPr/>
        <w:t xml:space="preserve">وقال أحمد بن حنبل: ثقة مقارب الحديث.</w:t>
      </w:r>
    </w:p>
    <w:p>
      <w:pPr>
        <w:jc w:val="start"/>
        <w:bidi/>
      </w:pPr>
      <w:r>
        <w:rPr>
          <w:sz w:val="24"/>
          <w:szCs w:val="24"/>
          <w:b w:val="1"/>
          <w:bCs w:val="1"/>
          <w:rtl/>
        </w:rPr>
        <w:t xml:space="preserve">
ميزان الاعتدال في نقد الرجال،(دار المعرفة للطباعة والنشر، بيروت - لبنان،1963،ط 1،ج 1،ص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w:t>
      </w:r>
    </w:p>
    <w:p>
      <w:pPr/>
      <w:r>
        <w:rPr/>
        <w:t xml:space="preserve">حماد بن نجيح: شيخ وكيع، مقارب الحديث، صدوق. -س، ق-</w:t>
      </w:r>
    </w:p>
    <w:p>
      <w:pPr>
        <w:jc w:val="start"/>
        <w:bidi/>
      </w:pPr>
      <w:r>
        <w:rPr>
          <w:sz w:val="24"/>
          <w:szCs w:val="24"/>
          <w:b w:val="1"/>
          <w:bCs w:val="1"/>
          <w:rtl/>
        </w:rPr>
        <w:t xml:space="preserve">
ديوان الضعفاء،(مكتبة النهضة الحديثة - مكة،1967،ط 2،ج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w:t>
      </w:r>
    </w:p>
    <w:p>
      <w:pPr/>
      <w:r>
        <w:rPr/>
        <w:t xml:space="preserve">حماد بن نجيح. </w:t>
      </w:r>
    </w:p>
    <w:p/>
    <w:p>
      <w:pPr/>
      <w:r>
        <w:rPr/>
        <w:t xml:space="preserve">عن أبي عمران الجوني، سمع منه وكيعٌ، ووثقه.</w:t>
      </w:r>
    </w:p>
    <w:p/>
    <w:p>
      <w:pPr/>
      <w:r>
        <w:rPr/>
        <w:t xml:space="preserve">وقال عمرو بن منصور: عن عبد الله بن أبي نجاح.</w:t>
      </w:r>
    </w:p>
    <w:p/>
    <w:p>
      <w:pPr/>
      <w:r>
        <w:rPr/>
        <w:t xml:space="preserve">والأول أصح.</w:t>
      </w:r>
    </w:p>
    <w:p/>
    <w:p>
      <w:pPr/>
      <w:r>
        <w:rPr/>
        <w:t xml:space="preserve">وقال حجاج: حدثنا سهل، قال: حدثنا حماد بن نجيح، أبو عبد الله.</w:t>
      </w:r>
    </w:p>
    <w:p/>
    <w:p>
      <w:pPr/>
      <w:r>
        <w:rPr/>
        <w:t xml:space="preserve">وقال عبد الصمد: الإسكاف.</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نجيح الإسكاف كنيته أبو عبد الله
</w:t>
      </w:r>
    </w:p>
    <w:p>
      <w:pPr/>
      <w:r>
        <w:rPr/>
        <w:t xml:space="preserve">حماد بن نجيح الإسكاف كنيته أبو عبد الله </w:t>
      </w:r>
    </w:p>
    <w:p/>
    <w:p>
      <w:pPr/>
      <w:r>
        <w:rPr/>
        <w:t xml:space="preserve">يروي عن أبي عمران الجوني روى عنه وكيع بن الجراح</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2026-07-25T10:54:40+03:00</dcterms:created>
  <dcterms:modified xsi:type="dcterms:W3CDTF">2026-07-25T10:54:40+03:00</dcterms:modified>
</cp:coreProperties>
</file>

<file path=docProps/custom.xml><?xml version="1.0" encoding="utf-8"?>
<Properties xmlns="http://schemas.openxmlformats.org/officeDocument/2006/custom-properties" xmlns:vt="http://schemas.openxmlformats.org/officeDocument/2006/docPropsVTypes"/>
</file>