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الههياوي
</w:t>
      </w:r>
    </w:p>
    <w:p>
      <w:pPr>
        <w:jc w:val="start"/>
        <w:bidi/>
      </w:pPr>
      <w:r>
        <w:rPr>
          <w:rFonts w:ascii="arial" w:hAnsi="arial" w:eastAsia="arial" w:cs="arial"/>
          <w:sz w:val="28"/>
          <w:szCs w:val="28"/>
          <w:b w:val="1"/>
          <w:bCs w:val="1"/>
          <w:rtl/>
        </w:rPr>
        <w:t xml:space="preserve">الههياوي
</w:t>
      </w:r>
    </w:p>
    <w:p>
      <w:pPr/>
      <w:r>
        <w:rPr/>
        <w:t xml:space="preserve">الههياوي  محمد بن مصطفى الههياوي: أديب مصري، له شعر جيد. تعلم في الازهر، واحترف الصحافة طول حياته. وكانت له جريدة (المنبر) أسبوعية. وتولى تحرير عدة جرائد، واشتهر بنقده اللاذع فكاهة وجدا. وتوفي بالقاهرة. له (مصر في ثلثي قرن -ط) و (الصنعة في الشعر -ط) و (افرائد -ط) مختارات من مقالاته، و (قصص المنفلوطي -ط) رسالة في نقده، و (ترجمة القرآن الكريم غرض للسياسة وفتنة في الدين -ط) رسالة. </w:t>
      </w:r>
    </w:p>
    <w:p>
      <w:pPr>
        <w:jc w:val="start"/>
        <w:bidi/>
      </w:pPr>
      <w:r>
        <w:rPr>
          <w:sz w:val="24"/>
          <w:szCs w:val="24"/>
          <w:b w:val="1"/>
          <w:bCs w:val="1"/>
          <w:rtl/>
        </w:rPr>
        <w:t xml:space="preserve">
الأعلام،(دار العلم للملايين - بيروت،2002،ط 15،ج 7،ص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2026-07-24T22:03:48+03:00</dcterms:created>
  <dcterms:modified xsi:type="dcterms:W3CDTF">2026-07-24T22:03:48+03:00</dcterms:modified>
</cp:coreProperties>
</file>

<file path=docProps/custom.xml><?xml version="1.0" encoding="utf-8"?>
<Properties xmlns="http://schemas.openxmlformats.org/officeDocument/2006/custom-properties" xmlns:vt="http://schemas.openxmlformats.org/officeDocument/2006/docPropsVTypes"/>
</file>