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يعقوب بن أبي نويرة
</w:t>
      </w:r>
    </w:p>
    <w:p>
      <w:pPr>
        <w:jc w:val="start"/>
        <w:bidi/>
      </w:pPr>
      <w:r>
        <w:rPr>
          <w:rFonts w:ascii="arial" w:hAnsi="arial" w:eastAsia="arial" w:cs="arial"/>
          <w:sz w:val="28"/>
          <w:szCs w:val="28"/>
          <w:b w:val="1"/>
          <w:bCs w:val="1"/>
          <w:rtl/>
        </w:rPr>
        <w:t xml:space="preserve">منصور بن يعقوب بن أبي نويرة
</w:t>
      </w:r>
    </w:p>
    <w:p>
      <w:pPr/>
      <w:r>
        <w:rPr/>
        <w:t xml:space="preserve">منصور بن يعقوب بن أبي نويرة حدثنا بدر بن الهيثم، حدثنا إبراهيم بن بشير الكسائي، حدثنا منصور بن يعقوب بن أبي نويرة عن شريك، عن هشام بن عروة، عن أبيه عن عائشة قالت رخص رسول الله صلى الله عليه وسلم قني الكلب لأهل الدار المعورة.</w:t>
      </w:r>
    </w:p>
    <w:p/>
    <w:p>
      <w:pPr/>
      <w:r>
        <w:rPr/>
        <w:t xml:space="preserve">حدثنا بدر بن الهيثم القاضي، حدثنا إبراهيم بن بشير الكسائي، حدثنا منصور بن يعقوب بن أبي نويرة، أخبرنا أسامة بن زيد عن زيد بن أسلم، عن ابن عمر رفعه قال: ما أسكر كثيره فقليله حرام.</w:t>
      </w:r>
    </w:p>
    <w:p/>
    <w:p>
      <w:pPr/>
      <w:r>
        <w:rPr/>
        <w:t xml:space="preserve">قال الشيخ: ومنصور بن نويرة له غير ما ذكرت ويقع في حديثه أشياء غير محفوظة.</w:t>
      </w:r>
    </w:p>
    <w:p>
      <w:pPr>
        <w:jc w:val="start"/>
        <w:bidi/>
      </w:pPr>
      <w:r>
        <w:rPr>
          <w:sz w:val="24"/>
          <w:szCs w:val="24"/>
          <w:b w:val="1"/>
          <w:bCs w:val="1"/>
          <w:rtl/>
        </w:rPr>
        <w:t xml:space="preserve">
الكامل في ضعفاء الرجال،(دار الكتب العلمية - بيروت،1997،ط 5،ج 8،ص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يعقوب بن أبي نويرة
</w:t>
      </w:r>
    </w:p>
    <w:p>
      <w:pPr/>
      <w:r>
        <w:rPr/>
        <w:t xml:space="preserve">منصور بن يعقوب بن أبي نويرة. عن شريك، وأسامة بن زيد ابن أسلم.</w:t>
      </w:r>
    </w:p>
    <w:p/>
    <w:p>
      <w:pPr/>
      <w:r>
        <w:rPr/>
        <w:t xml:space="preserve">ذكره ابن عدي فما تكلم فيه بشئ، بل ساق له حديثين استنكرهما.</w:t>
      </w:r>
    </w:p>
    <w:p/>
    <w:p>
      <w:pPr/>
      <w:r>
        <w:rPr/>
        <w:t xml:space="preserve">روى عنه محمد بن عمر بن هياج، وإبراهيم بن بشر الكسائي.</w:t>
      </w:r>
    </w:p>
    <w:p>
      <w:pPr>
        <w:jc w:val="start"/>
        <w:bidi/>
      </w:pPr>
      <w:r>
        <w:rPr>
          <w:sz w:val="24"/>
          <w:szCs w:val="24"/>
          <w:b w:val="1"/>
          <w:bCs w:val="1"/>
          <w:rtl/>
        </w:rPr>
        <w:t xml:space="preserve">
ميزان الاعتدال في نقد الرجال،(دار المعرفة للطباعة والنشر، بيروت - لبنان،1963،ط 1،ج 4،ص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2026-07-27T13:28:41+03:00</dcterms:created>
  <dcterms:modified xsi:type="dcterms:W3CDTF">2026-07-27T13:28:41+03:00</dcterms:modified>
</cp:coreProperties>
</file>

<file path=docProps/custom.xml><?xml version="1.0" encoding="utf-8"?>
<Properties xmlns="http://schemas.openxmlformats.org/officeDocument/2006/custom-properties" xmlns:vt="http://schemas.openxmlformats.org/officeDocument/2006/docPropsVTypes"/>
</file>