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البشكاني
</w:t>
      </w:r>
    </w:p>
    <w:p>
      <w:pPr>
        <w:jc w:val="start"/>
        <w:bidi/>
      </w:pPr>
      <w:r>
        <w:rPr>
          <w:rFonts w:ascii="arial" w:hAnsi="arial" w:eastAsia="arial" w:cs="arial"/>
          <w:sz w:val="28"/>
          <w:szCs w:val="28"/>
          <w:b w:val="1"/>
          <w:bCs w:val="1"/>
          <w:rtl/>
        </w:rPr>
        <w:t xml:space="preserve">البشكاني
</w:t>
      </w:r>
    </w:p>
    <w:p>
      <w:pPr/>
      <w:r>
        <w:rPr/>
        <w:t xml:space="preserve">البشكاني  محمد بن نصر بن منصور، أبو سعد الهروي البشكاني: من رجال السياسة والقضاء. من أهل هراة (بخرسان) انتقل إلى بغداد، واتصل بالمستظهر العباي، وعلا قدره، فكان ينفذ في الرسائل إلى الاقطار. وولي القضاء ببغداد سنة 502-504هـ ، وخوطب بأقضى قضاة دين الاسلام. وعزل، فاتصل بسلاطين الدولة السلجوقية، فكان يسعى بالسفارات السلطانية منتقلا بين مصر والشم وخراسان والعراق إلى ان قتل في جامع همذان شهيدا. والبشكاني نسبة إلى قرية في هراة أصله منها. وكان على علم بفقه ابي حنيفة والاصول والادب، يروي الحديث، وله شعر حسن.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الهروي
</w:t>
      </w:r>
    </w:p>
    <w:p>
      <w:pPr/>
      <w:r>
        <w:rPr/>
        <w:t xml:space="preserve">القاضي الهروي محمد بن نصر بن منصور بن سعد القاضي الهروي، كان في بداية أمره وراقا في بعض المدارس فسار إلى بغداذ وتقلب به الزمان واتصل بالخليفة وصار سفيرا بينه وبين الملوك، وكانت له يد في النظم والنثر، مر بقرية فاختفى رئيسها منه فكتب بديها:</w:t>
      </w:r>
    </w:p>
    <w:p/>
    <w:p>
      <w:pPr>
        <w:jc w:val="center"/>
      </w:pPr>
      <w:r>
        <w:rPr>
          <w:color w:val="ff0000"/>
        </w:rPr>
        <w:t xml:space="preserve">أقول لركب عائدين إلى الحمى</w:t>
      </w:r>
      <w:r>
        <w:rPr>
          <w:color w:val="ff0000"/>
        </w:rPr>
        <w:t xml:space="preserve">      </w:t>
      </w:r>
      <w:r>
        <w:rPr>
          <w:color w:val="ff0000"/>
        </w:rPr>
        <w:t xml:space="preserve">إذا ما وقفتم في جوار قبابنا</w:t>
      </w:r>
    </w:p>
    <w:p/>
    <w:p>
      <w:pPr>
        <w:jc w:val="center"/>
      </w:pPr>
      <w:r>
        <w:rPr>
          <w:color w:val="ff0000"/>
        </w:rPr>
        <w:t xml:space="preserve">فأهدوا لفتيان الندى سلامنا</w:t>
      </w:r>
      <w:r>
        <w:rPr>
          <w:color w:val="ff0000"/>
        </w:rPr>
        <w:t xml:space="preserve">      </w:t>
      </w:r>
      <w:r>
        <w:rPr>
          <w:color w:val="ff0000"/>
        </w:rPr>
        <w:t xml:space="preserve">وقصوا عليهم حالنا في ذهابنا</w:t>
      </w:r>
    </w:p>
    <w:p/>
    <w:p>
      <w:pPr>
        <w:jc w:val="center"/>
      </w:pPr>
      <w:r>
        <w:rPr>
          <w:color w:val="ff0000"/>
        </w:rPr>
        <w:t xml:space="preserve">لنا جارة قالت لنا كيف حالكم</w:t>
      </w:r>
      <w:r>
        <w:rPr>
          <w:color w:val="ff0000"/>
        </w:rPr>
        <w:t xml:space="preserve">      </w:t>
      </w:r>
      <w:r>
        <w:rPr>
          <w:color w:val="ff0000"/>
        </w:rPr>
        <w:t xml:space="preserve">وقد ساءها مس الضنى من جنابنا</w:t>
      </w:r>
    </w:p>
    <w:p/>
    <w:p>
      <w:pPr>
        <w:jc w:val="center"/>
      </w:pPr>
      <w:r>
        <w:rPr>
          <w:color w:val="ff0000"/>
        </w:rPr>
        <w:t xml:space="preserve">رأت حولنا غرثى يرومون عندها</w:t>
      </w:r>
      <w:r>
        <w:rPr>
          <w:color w:val="ff0000"/>
        </w:rPr>
        <w:t xml:space="preserve">      </w:t>
      </w:r>
      <w:r>
        <w:rPr>
          <w:color w:val="ff0000"/>
        </w:rPr>
        <w:t xml:space="preserve">فضالة زاد من بقايا جرابنا</w:t>
      </w:r>
    </w:p>
    <w:p/>
    <w:p>
      <w:pPr>
        <w:jc w:val="center"/>
      </w:pPr>
      <w:r>
        <w:rPr>
          <w:color w:val="ff0000"/>
        </w:rPr>
        <w:t xml:space="preserve">فقلت لها أما الجواب فإننا</w:t>
      </w:r>
      <w:r>
        <w:rPr>
          <w:color w:val="ff0000"/>
        </w:rPr>
        <w:t xml:space="preserve">      </w:t>
      </w:r>
      <w:r>
        <w:rPr>
          <w:color w:val="ff0000"/>
        </w:rPr>
        <w:t xml:space="preserve">أناس غلطنا مرة في حسابنا</w:t>
      </w:r>
    </w:p>
    <w:p/>
    <w:p>
      <w:pPr>
        <w:jc w:val="center"/>
      </w:pPr>
      <w:r>
        <w:rPr>
          <w:color w:val="ff0000"/>
        </w:rPr>
        <w:t xml:space="preserve">فعدنا وقلنا عل ثم ضرورة</w:t>
      </w:r>
      <w:r>
        <w:rPr>
          <w:color w:val="ff0000"/>
        </w:rPr>
        <w:t xml:space="preserve">      </w:t>
      </w:r>
      <w:r>
        <w:rPr>
          <w:color w:val="ff0000"/>
        </w:rPr>
        <w:t xml:space="preserve">ولمنا وأمسكنا عنان عتابنا</w:t>
      </w:r>
    </w:p>
    <w:p/>
    <w:p>
      <w:pPr>
        <w:jc w:val="center"/>
      </w:pPr>
      <w:r>
        <w:rPr>
          <w:color w:val="ff0000"/>
        </w:rPr>
        <w:t xml:space="preserve">شفينا قلوبا، صلنا عند ظننا</w:t>
      </w:r>
      <w:r>
        <w:rPr>
          <w:color w:val="ff0000"/>
        </w:rPr>
        <w:t xml:space="preserve">      </w:t>
      </w:r>
      <w:r>
        <w:rPr>
          <w:color w:val="ff0000"/>
        </w:rPr>
        <w:t xml:space="preserve">بكل تداوينا فلم يشف ما بنا</w:t>
      </w:r>
    </w:p>
    <w:p/>
    <w:p>
      <w:pPr/>
      <w:r>
        <w:rPr/>
        <w:t xml:space="preserve">ومن شعره:</w:t>
      </w:r>
    </w:p>
    <w:p/>
    <w:p>
      <w:pPr>
        <w:jc w:val="center"/>
      </w:pPr>
      <w:r>
        <w:rPr>
          <w:color w:val="ff0000"/>
        </w:rPr>
        <w:t xml:space="preserve">أودعكم وأودعكم جناني</w:t>
      </w:r>
      <w:r>
        <w:rPr>
          <w:color w:val="ff0000"/>
        </w:rPr>
        <w:t xml:space="preserve">      </w:t>
      </w:r>
      <w:r>
        <w:rPr>
          <w:color w:val="ff0000"/>
        </w:rPr>
        <w:t xml:space="preserve">وأنثر دمعتي نثر الجمان </w:t>
      </w:r>
    </w:p>
    <w:p/>
    <w:p>
      <w:pPr>
        <w:jc w:val="center"/>
      </w:pPr>
      <w:r>
        <w:rPr>
          <w:color w:val="ff0000"/>
        </w:rPr>
        <w:t xml:space="preserve">وإني لا أريد لكم فراقا</w:t>
      </w:r>
      <w:r>
        <w:rPr>
          <w:color w:val="ff0000"/>
        </w:rPr>
        <w:t xml:space="preserve">      </w:t>
      </w:r>
      <w:r>
        <w:rPr>
          <w:color w:val="ff0000"/>
        </w:rPr>
        <w:t xml:space="preserve">ولكن هكذا حكم الزمان</w:t>
      </w:r>
    </w:p>
    <w:p/>
    <w:p>
      <w:pPr/>
      <w:r>
        <w:rPr/>
        <w:t xml:space="preserve">وتوفي سنة ثماني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القاضي
</w:t>
      </w:r>
    </w:p>
    <w:p>
      <w:pPr/>
      <w:r>
        <w:rPr/>
        <w:t xml:space="preserve">الهروي القاضي محمد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منصور أبو سعد الهروي القاضي
</w:t>
      </w:r>
    </w:p>
    <w:p>
      <w:pPr/>
      <w:r>
        <w:rPr/>
        <w:t xml:space="preserve">محمد بن نصر بن منصور أبو سعد الهروي القاضي أحد الفقهاء الرؤساء وهو الذي أرسله الخليفة ليخطب له بنت السلطان سنجر فقتلته الباطنية بهمذان</w:t>
      </w:r>
    </w:p>
    <w:p/>
    <w:p>
      <w:pPr/>
      <w:r>
        <w:rPr/>
        <w:t xml:space="preserve">ولي القضاء بمدن كثيرة من بلاد العجم وولي قضاء الشام مدة وقضاء بغداد مدة وترقت به الحال وعظم رتبة وعلاصيتا</w:t>
      </w:r>
    </w:p>
    <w:p/>
    <w:p>
      <w:pPr/>
      <w:r>
        <w:rPr/>
        <w:t xml:space="preserve">ومن شعره</w:t>
      </w:r>
    </w:p>
    <w:p/>
    <w:p>
      <w:pPr>
        <w:jc w:val="center"/>
      </w:pPr>
      <w:r>
        <w:rPr>
          <w:color w:val="ff0000"/>
        </w:rPr>
        <w:t xml:space="preserve">البحر أنت سماحة وفصاحة</w:t>
      </w:r>
      <w:r>
        <w:rPr>
          <w:color w:val="ff0000"/>
        </w:rPr>
        <w:t xml:space="preserve">      </w:t>
      </w:r>
      <w:r>
        <w:rPr>
          <w:color w:val="ff0000"/>
        </w:rPr>
        <w:t xml:space="preserve">والدر ينثر من يديك وفيكا</w:t>
      </w:r>
    </w:p>
    <w:p/>
    <w:p>
      <w:pPr>
        <w:jc w:val="center"/>
      </w:pPr>
      <w:r>
        <w:rPr>
          <w:color w:val="ff0000"/>
        </w:rPr>
        <w:t xml:space="preserve">والبدر أنت صباحة وملاحة</w:t>
      </w:r>
      <w:r>
        <w:rPr>
          <w:color w:val="ff0000"/>
        </w:rPr>
        <w:t xml:space="preserve">      </w:t>
      </w:r>
      <w:r>
        <w:rPr>
          <w:color w:val="ff0000"/>
        </w:rPr>
        <w:t xml:space="preserve">والخير مجموع لديك وفيكا</w:t>
      </w:r>
    </w:p>
    <w:p/>
    <w:p>
      <w:pPr/>
      <w:r>
        <w:rPr/>
        <w:t xml:space="preserve">قتل سنة تسع عشرة وخمسمائة وفي تاريخ شيخنا الذهبي سنة ثمان عشرة وفي تاريخه أيضا أنه حنفي</w:t>
      </w:r>
    </w:p>
    <w:p>
      <w:pPr>
        <w:jc w:val="start"/>
        <w:bidi/>
      </w:pPr>
      <w:r>
        <w:rPr>
          <w:sz w:val="24"/>
          <w:szCs w:val="24"/>
          <w:b w:val="1"/>
          <w:bCs w:val="1"/>
          <w:rtl/>
        </w:rPr>
        <w:t xml:space="preserve">
طبقات الشافعية الكبرى،(دار هجر - القاهرة،1992،ط 2،ج 7،ص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2026-07-26T17:11:08+03:00</dcterms:created>
  <dcterms:modified xsi:type="dcterms:W3CDTF">2026-07-26T17:11:08+03:00</dcterms:modified>
</cp:coreProperties>
</file>

<file path=docProps/custom.xml><?xml version="1.0" encoding="utf-8"?>
<Properties xmlns="http://schemas.openxmlformats.org/officeDocument/2006/custom-properties" xmlns:vt="http://schemas.openxmlformats.org/officeDocument/2006/docPropsVTypes"/>
</file>