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
</w:t>
      </w:r>
    </w:p>
    <w:p>
      <w:pPr/>
      <w:r>
        <w:rPr/>
        <w:t xml:space="preserve">السندي  محمد بن هاشم بن عبد الغفور بن عبد الرحمن التتوى السندي: عالم بالحديث. له (حياة القاري بأطراف صحيح البخاري - خ) في مجلد كبير، رأيته في مكتبة الشيخ محمد نصيف بجدة، و (فتح الغفار لعوالي الاخبار) في الحديث، و (إتحاف الاكابر بمرويات الشيخ عبد القادر) وذيول عليه، و (غنية الظريف بجمع المرويات والتصانيف) و (الرحيق المختوم في وصف أسانيد العلوم) أو (غاية النيل في اختصار الاتحاف والذيل - خ) بخطه، في البصرة، فرغ منه في جمادى الاخرة 1137.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2026-07-23T18:31:10+03:00</dcterms:created>
  <dcterms:modified xsi:type="dcterms:W3CDTF">2026-07-23T18:31:10+03:00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