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شرحبيل
</w:t>
      </w:r>
    </w:p>
    <w:p>
      <w:pPr/>
      <w:r>
        <w:rPr/>
        <w:t xml:space="preserve">سعيد بن شرحبيل.</w:t>
      </w:r>
    </w:p>
    <w:p>
      <w:pPr/>
      <w:r>
        <w:rPr/>
        <w:t xml:space="preserve">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132)/(دار البخاري - المدينة المنورة - بريدة،1995،ط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2026-07-26T04:45:09+03:00</dcterms:created>
  <dcterms:modified xsi:type="dcterms:W3CDTF">2026-07-26T04:45:09+03:00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