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الأسود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الأسود
</w:t>
      </w:r>
    </w:p>
    <w:p>
      <w:pPr/>
      <w:r>
        <w:rPr/>
        <w:t xml:space="preserve">عبد الله بن أبي الأسود.</w:t>
      </w:r>
    </w:p>
    <w:p>
      <w:pPr/>
      <w:r>
        <w:rPr/>
        <w:t xml:space="preserve">من أهل البصرة.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من روى عنهم محمد بن إسماعيل البخاري من مشايخه،(دار البشائر الإسلامية - بيروت،1994،ط 1،ج 1،ص 145)/(دار البخاري - المدينة المنورة - بريدة،1995،ط 1،ج 1،ص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الأسود
</w:t>
      </w:r>
    </w:p>
    <w:p>
      <w:pPr/>
      <w:r>
        <w:rPr/>
        <w:t xml:space="preserve">عبد الله بن أبي الأسود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2026-07-27T14:24:15+03:00</dcterms:created>
  <dcterms:modified xsi:type="dcterms:W3CDTF">2026-07-27T14:24:15+03:00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