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خاقان
</w:t>
      </w:r>
    </w:p>
    <w:p>
      <w:pPr/>
      <w:r>
        <w:rPr/>
        <w:t xml:space="preserve">ابن خاقان  محمد بن يحيى بن عبيد الله بن يحيى بن خاقان: أبو علي: من وزراء الدولة العباسية. ولي الوزارة للمقتدر سنة 299هـ. ولم يكن من الأكفاء، وفيه يقول أحد الشعراء:</w:t>
      </w:r>
    </w:p>
    <w:p/>
    <w:p>
      <w:pPr>
        <w:jc w:val="center"/>
      </w:pPr>
      <w:r>
        <w:rPr>
          <w:color w:val="ff0000"/>
        </w:rPr>
        <w:t xml:space="preserve">وزير لا يمل من الرقاعة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يولي ثم يعزل بعد ساعة</w:t>
      </w:r>
    </w:p>
    <w:p/>
    <w:p>
      <w:pPr/>
      <w:r>
        <w:rPr/>
        <w:t xml:space="preserve">وعزله المقتدر قبل أن يتم عامين. وقبض عليه وعلى اثنين من أبنائه (سنة301) وحبسهم أياما. ولم يل عملا بعد ذلك.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2026-07-23T19:30:34+03:00</dcterms:created>
  <dcterms:modified xsi:type="dcterms:W3CDTF">2026-07-23T19:30:34+03:00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