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بن محمد أبو الطيب
</w:t>
      </w:r>
    </w:p>
    <w:p>
      <w:pPr>
        <w:jc w:val="start"/>
        <w:bidi/>
      </w:pPr>
      <w:r>
        <w:rPr>
          <w:rFonts w:ascii="arial" w:hAnsi="arial" w:eastAsia="arial" w:cs="arial"/>
          <w:sz w:val="28"/>
          <w:szCs w:val="28"/>
          <w:b w:val="1"/>
          <w:bCs w:val="1"/>
          <w:rtl/>
        </w:rPr>
        <w:t xml:space="preserve">طاهر بن محمد أبو الطيب
</w:t>
      </w:r>
    </w:p>
    <w:p>
      <w:pPr/>
      <w:r>
        <w:rPr/>
        <w:t xml:space="preserve">طاهر بن محمد أبو الطيب حدثنا أبو الطيب طاهر بن محمد، بالبصرة حدثنا الحسن بن علي السراج، حدثنا إبراهيم بن أدمة الأصبهاني، حدثنا عبيد الله بن معاذ، حدثنا أبي، حدثنا شعبة، عن عبد العزيز بن صهيب، عن أنس، أن النبي صلى الله عليه وسلم «نهى عن الوصال»</w:t>
      </w:r>
    </w:p>
    <w:p>
      <w:pPr>
        <w:jc w:val="start"/>
        <w:bidi/>
      </w:pPr>
      <w:r>
        <w:rPr>
          <w:sz w:val="24"/>
          <w:szCs w:val="24"/>
          <w:b w:val="1"/>
          <w:bCs w:val="1"/>
          <w:rtl/>
        </w:rPr>
        <w:t xml:space="preserve">
معجم الشيوخ للصيداوي،(مؤسسة الرسالة , دار الإيمان - بيروت , طرابلس،0،ط 1،ج 1،ص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2026-07-27T17:44:49+03:00</dcterms:created>
  <dcterms:modified xsi:type="dcterms:W3CDTF">2026-07-27T17:44:49+03:00</dcterms:modified>
</cp:coreProperties>
</file>

<file path=docProps/custom.xml><?xml version="1.0" encoding="utf-8"?>
<Properties xmlns="http://schemas.openxmlformats.org/officeDocument/2006/custom-properties" xmlns:vt="http://schemas.openxmlformats.org/officeDocument/2006/docPropsVTypes"/>
</file>