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بكتوت بن عبد الله الحلبي أبو العباس
</w:t>
      </w:r>
    </w:p>
    <w:p>
      <w:pPr>
        <w:jc w:val="start"/>
        <w:bidi/>
      </w:pPr>
      <w:r>
        <w:rPr>
          <w:rFonts w:ascii="arial" w:hAnsi="arial" w:eastAsia="arial" w:cs="arial"/>
          <w:sz w:val="28"/>
          <w:szCs w:val="28"/>
          <w:b w:val="1"/>
          <w:bCs w:val="1"/>
          <w:rtl/>
        </w:rPr>
        <w:t xml:space="preserve">أحمد بن بكتوت بن عبد الله الحلبي أبو العباس
</w:t>
      </w:r>
    </w:p>
    <w:p>
      <w:pPr/>
      <w:r>
        <w:rPr/>
        <w:t xml:space="preserve">أحمد بن بكتوت بن عبد الله الحلبي أبو العباس أحمد بن بكتوت بن عبد الله الحلبي أبو العباس اشتغل وتعانى الآداب والكتابة إلى أن ولي توقيع طرابلس ونظر بيت المال مدة ثم رجع إلى حلب على نظر بيت المال ثم ولي كتابة السر بها ومات سنة 774 أثنى عليه ابن حبيب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2026-07-27T15:15:02+03:00</dcterms:created>
  <dcterms:modified xsi:type="dcterms:W3CDTF">2026-07-27T15:15:02+03:00</dcterms:modified>
</cp:coreProperties>
</file>

<file path=docProps/custom.xml><?xml version="1.0" encoding="utf-8"?>
<Properties xmlns="http://schemas.openxmlformats.org/officeDocument/2006/custom-properties" xmlns:vt="http://schemas.openxmlformats.org/officeDocument/2006/docPropsVTypes"/>
</file>