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أحمد بن محمد بن أحمد بن عبد الله
</w:t>
      </w:r>
    </w:p>
    <w:p>
      <w:pPr>
        <w:jc w:val="start"/>
        <w:bidi/>
      </w:pPr>
      <w:r>
        <w:rPr>
          <w:rFonts w:ascii="arial" w:hAnsi="arial" w:eastAsia="arial" w:cs="arial"/>
          <w:sz w:val="28"/>
          <w:szCs w:val="28"/>
          <w:b w:val="1"/>
          <w:bCs w:val="1"/>
          <w:rtl/>
        </w:rPr>
        <w:t xml:space="preserve">أحمد بن محمد بن أحمد بن عبد الله
</w:t>
      </w:r>
    </w:p>
    <w:p>
      <w:pPr/>
      <w:r>
        <w:rPr/>
        <w:t xml:space="preserve">أحمد بن محمد بن أحمد بن عبد الله أحمد بن محمد بن أحمد بن عبد الله الطبري ثم المكي زين الدين حفيد الحافظ محب الدين ولد سنة 693 وروى عن يعقوب بن أبي بكر الطبري من جامع الترمذي وحدث وكان صالحا فاضلا جوادا عاقلا كثير الرئاسة والسودد من بيت كبير وأقام بمصر في خانقاه سعيد السعداء وله نظم ورجع إلى مكة فانقطع وجاور بالمدينة سنين من سنة 37 إلى سنة 41 فأقام بمكة إلى أن حضر أجله ومات في ذي القعدة سنة 742</w:t>
      </w:r>
    </w:p>
    <w:p>
      <w:pPr>
        <w:jc w:val="start"/>
        <w:bidi/>
      </w:pPr>
      <w:r>
        <w:rPr>
          <w:sz w:val="24"/>
          <w:szCs w:val="24"/>
          <w:b w:val="1"/>
          <w:bCs w:val="1"/>
          <w:rtl/>
        </w:rPr>
        <w:t xml:space="preserve">
الدرر الكامنة في أعيان المئة الثامنة،(مجلس دائرة المعارف العثمانية - صيدر اباد/ الهند،1972،ط 2،ج 1،ص 0)</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2026-07-27T13:48:41+03:00</dcterms:created>
  <dcterms:modified xsi:type="dcterms:W3CDTF">2026-07-27T13:48:41+03:00</dcterms:modified>
</cp:coreProperties>
</file>

<file path=docProps/custom.xml><?xml version="1.0" encoding="utf-8"?>
<Properties xmlns="http://schemas.openxmlformats.org/officeDocument/2006/custom-properties" xmlns:vt="http://schemas.openxmlformats.org/officeDocument/2006/docPropsVTypes"/>
</file>