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عمر بن عثمان بن سالم
</w:t>
      </w:r>
    </w:p>
    <w:p>
      <w:pPr>
        <w:jc w:val="start"/>
        <w:bidi/>
      </w:pPr>
      <w:r>
        <w:rPr>
          <w:rFonts w:ascii="arial" w:hAnsi="arial" w:eastAsia="arial" w:cs="arial"/>
          <w:sz w:val="28"/>
          <w:szCs w:val="28"/>
          <w:b w:val="1"/>
          <w:bCs w:val="1"/>
          <w:rtl/>
        </w:rPr>
        <w:t xml:space="preserve">أبو بكر بن عمر بن عثمان بن سالم
</w:t>
      </w:r>
    </w:p>
    <w:p>
      <w:pPr/>
      <w:r>
        <w:rPr/>
        <w:t xml:space="preserve">أبو بكر بن عمر بن عثمان بن سالم أبو بكر بن عمر بن عثمان بن سالم الكردي الموصلي ثم الدمشقي بواب الزيارة ولد سنة ثمانين تقريبا وسمع وهو كبير من البهاء ابن عساكر وابن الشيرازي وست الوزراء وغيرهم وحدث مات في شوال سنة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2026-07-27T14:24:36+03:00</dcterms:created>
  <dcterms:modified xsi:type="dcterms:W3CDTF">2026-07-27T14:24:36+03:00</dcterms:modified>
</cp:coreProperties>
</file>

<file path=docProps/custom.xml><?xml version="1.0" encoding="utf-8"?>
<Properties xmlns="http://schemas.openxmlformats.org/officeDocument/2006/custom-properties" xmlns:vt="http://schemas.openxmlformats.org/officeDocument/2006/docPropsVTypes"/>
</file>