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موسى بن سكرة الصاحب بهاء الدين
</w:t>
      </w:r>
    </w:p>
    <w:p>
      <w:pPr>
        <w:jc w:val="start"/>
        <w:bidi/>
      </w:pPr>
      <w:r>
        <w:rPr>
          <w:rFonts w:ascii="arial" w:hAnsi="arial" w:eastAsia="arial" w:cs="arial"/>
          <w:sz w:val="28"/>
          <w:szCs w:val="28"/>
          <w:b w:val="1"/>
          <w:bCs w:val="1"/>
          <w:rtl/>
        </w:rPr>
        <w:t xml:space="preserve">أبو بكر بن موسى بن سكرة الصاحب بهاء الدين
</w:t>
      </w:r>
    </w:p>
    <w:p>
      <w:pPr/>
      <w:r>
        <w:rPr/>
        <w:t xml:space="preserve">أبو بكر بن موسى بن سكرة الصاحب بهاء الدين أبو بكر بن موسى بن سكرة الصاحب بهاء الدين ولد سنة 86 تقريبا وتعانى الكتابة إلى أن صار يباشر في القلاع الحلبية إلى أن قبض عليه سنة 733 وصودر وعوقب بالقاهرة ثم ولي نظر حماة مدة ثم استقر في الوزارة بدمشق وعادتهم يسمونه ناظر النظار في ربيع الآخر سنة 45 عوضا عن المكين إبراهيم بن قزوينة ثم صرف ثم ولي الوزارة بدمشق ثانيا وكان لين الجانب محبا في الصالحين عارفا بالكتابة حسن الشكل كثير الصدقة وقورا باشر في حلب عدة وظائف ثم أقام بدمشق حتى مات بها في عاشر شعبان سنة 746 ولابن نباتة فيه مدائح</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2026-07-27T14:24:35+03:00</dcterms:created>
  <dcterms:modified xsi:type="dcterms:W3CDTF">2026-07-27T14:24:35+03:00</dcterms:modified>
</cp:coreProperties>
</file>

<file path=docProps/custom.xml><?xml version="1.0" encoding="utf-8"?>
<Properties xmlns="http://schemas.openxmlformats.org/officeDocument/2006/custom-properties" xmlns:vt="http://schemas.openxmlformats.org/officeDocument/2006/docPropsVTypes"/>
</file>