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الحارثي
</w:t>
      </w:r>
    </w:p>
    <w:p>
      <w:pPr/>
      <w:r>
        <w:rPr/>
        <w:t xml:space="preserve">الحارثي  محمود بن عبيد الله بن صاعد بن أحمد ابن محمد الطيكاني، المروزي، ابو القاسم وأبو المجد الحارثي: فقيه حنفي. ينعت بشيخ الاسلام. من أهل مرو. ولد ونشأ بسرخس ومر ببغداد حاجا سنة 605 وتوفي بمرو. من كتبه (تفهم التحرير لنظم الجامع الكبير-خ) في فروع الحنفية، و (خلاصة النهاية في فوائد الهداية) و (الفتاوي)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2026-07-27T08:28:08+03:00</dcterms:created>
  <dcterms:modified xsi:type="dcterms:W3CDTF">2026-07-27T08:28:08+03:00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