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طغاي بن سوتاي
</w:t>
      </w:r>
    </w:p>
    <w:p>
      <w:pPr>
        <w:jc w:val="start"/>
        <w:bidi/>
      </w:pPr>
      <w:r>
        <w:rPr>
          <w:rFonts w:ascii="arial" w:hAnsi="arial" w:eastAsia="arial" w:cs="arial"/>
          <w:sz w:val="28"/>
          <w:szCs w:val="28"/>
          <w:b w:val="1"/>
          <w:bCs w:val="1"/>
          <w:rtl/>
        </w:rPr>
        <w:t xml:space="preserve">طغاي بن سوتاي
</w:t>
      </w:r>
    </w:p>
    <w:p>
      <w:pPr/>
      <w:r>
        <w:rPr/>
        <w:t xml:space="preserve">طغاي بن سوتاي طغاي بن سوتاي صاحب ديار بكر تقدم ذكر أبيه وقام هو مكان أبيه فحاربه علي باشا خال بوسعيد فلم يزل يقاومه حتى قتل علي ثم قتله إبراهيم شاه أخو علي في سنة 743 وكان ردأ للمسلمين في مدافعة التتار رحمه الله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2026-07-23T18:12:27+03:00</dcterms:created>
  <dcterms:modified xsi:type="dcterms:W3CDTF">2026-07-23T18:12:27+03:00</dcterms:modified>
</cp:coreProperties>
</file>

<file path=docProps/custom.xml><?xml version="1.0" encoding="utf-8"?>
<Properties xmlns="http://schemas.openxmlformats.org/officeDocument/2006/custom-properties" xmlns:vt="http://schemas.openxmlformats.org/officeDocument/2006/docPropsVTypes"/>
</file>