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أحمد بن عبد الخالق بن علي بن سالم بن مكي
</w:t>
      </w:r>
    </w:p>
    <w:p>
      <w:pPr>
        <w:jc w:val="start"/>
        <w:bidi/>
      </w:pPr>
      <w:r>
        <w:rPr>
          <w:rFonts w:ascii="arial" w:hAnsi="arial" w:eastAsia="arial" w:cs="arial"/>
          <w:sz w:val="28"/>
          <w:szCs w:val="28"/>
          <w:b w:val="1"/>
          <w:bCs w:val="1"/>
          <w:rtl/>
        </w:rPr>
        <w:t xml:space="preserve">عبد الله بن محمد بن أحمد بن عبد الخالق بن علي بن سالم بن مكي
</w:t>
      </w:r>
    </w:p>
    <w:p>
      <w:pPr/>
      <w:r>
        <w:rPr/>
        <w:t xml:space="preserve">عبد الله بن محمد بن أحمد بن عبد الخالق بن علي بن سالم بن مكي عبد الله بن محمد بن أحمد بن عبد الخالق بن علي بن سالم بن مكي زين الدين ابن الشيخ تقى الدين ابن الصائغ المقرئ ولد في ربيع الأول سنة 674 وسمع من ابن خطيب المزة وام بالطيبرسية بعد أبيه وجلس مع الشهود وحدث ذكره ابن رافع في معجمه مات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2026-07-27T12:47:35+03:00</dcterms:created>
  <dcterms:modified xsi:type="dcterms:W3CDTF">2026-07-27T12:47:35+03:00</dcterms:modified>
</cp:coreProperties>
</file>

<file path=docProps/custom.xml><?xml version="1.0" encoding="utf-8"?>
<Properties xmlns="http://schemas.openxmlformats.org/officeDocument/2006/custom-properties" xmlns:vt="http://schemas.openxmlformats.org/officeDocument/2006/docPropsVTypes"/>
</file>