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العظيم الواسطي
</w:t>
      </w:r>
    </w:p>
    <w:p>
      <w:pPr>
        <w:jc w:val="start"/>
        <w:bidi/>
      </w:pPr>
      <w:r>
        <w:rPr>
          <w:rFonts w:ascii="arial" w:hAnsi="arial" w:eastAsia="arial" w:cs="arial"/>
          <w:sz w:val="28"/>
          <w:szCs w:val="28"/>
          <w:b w:val="1"/>
          <w:bCs w:val="1"/>
          <w:rtl/>
        </w:rPr>
        <w:t xml:space="preserve">عبد الله بن محمد بن عبد العظيم الواسطي
</w:t>
      </w:r>
    </w:p>
    <w:p>
      <w:pPr/>
      <w:r>
        <w:rPr/>
        <w:t xml:space="preserve">عبد الله بن محمد بن عبد العظيم الواسطي عبد الله بن محمد بن عبد العظيم الواسطي المقرئ نجم الدين قرأ بواسط على الشيخ خريم وعلى حسن الكوسانى وأحمد ومحمد ابني غزال وغيرهم ثم قدم دمشق فقطنها وجلس للافادة ونظم قراءة يعقوب في كراسة قال الذهبي جودها ومات في شوال سنة 722 وله خمسون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2026-07-27T11:53:44+03:00</dcterms:created>
  <dcterms:modified xsi:type="dcterms:W3CDTF">2026-07-27T11:53:44+03:00</dcterms:modified>
</cp:coreProperties>
</file>

<file path=docProps/custom.xml><?xml version="1.0" encoding="utf-8"?>
<Properties xmlns="http://schemas.openxmlformats.org/officeDocument/2006/custom-properties" xmlns:vt="http://schemas.openxmlformats.org/officeDocument/2006/docPropsVTypes"/>
</file>