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مشكور الحلبي
</w:t>
      </w:r>
    </w:p>
    <w:p>
      <w:pPr>
        <w:jc w:val="start"/>
        <w:bidi/>
      </w:pPr>
      <w:r>
        <w:rPr>
          <w:rFonts w:ascii="arial" w:hAnsi="arial" w:eastAsia="arial" w:cs="arial"/>
          <w:sz w:val="28"/>
          <w:szCs w:val="28"/>
          <w:b w:val="1"/>
          <w:bCs w:val="1"/>
          <w:rtl/>
        </w:rPr>
        <w:t xml:space="preserve">عبد الله بن مشكور الحلبي
</w:t>
      </w:r>
    </w:p>
    <w:p>
      <w:pPr/>
      <w:r>
        <w:rPr/>
        <w:t xml:space="preserve">عبد الله بن مشكور الحلبي عبد الله بن مشكور الحلبى ناظرالجيش بها مدة طويلة وله مآثر معروفة بحلب منها أنه أجرى الماء إلى الجامع الناصري من القناة بعد أن بني به بركة لذلك وله جامع بقنسرين ووقف على المحبوسين من الشرع وكانوا قبل في حبس أهل الجرائم قال القاضي علاء الدين كان يحب الفقراء والعلماء ويحسن إليهم كثيرا ومات في جمادى الآخرة سنة 778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2026-07-27T13:25:52+03:00</dcterms:created>
  <dcterms:modified xsi:type="dcterms:W3CDTF">2026-07-27T13:25:52+03:00</dcterms:modified>
</cp:coreProperties>
</file>

<file path=docProps/custom.xml><?xml version="1.0" encoding="utf-8"?>
<Properties xmlns="http://schemas.openxmlformats.org/officeDocument/2006/custom-properties" xmlns:vt="http://schemas.openxmlformats.org/officeDocument/2006/docPropsVTypes"/>
</file>