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غنائم بن إسماعيل بن خليل التدمري الأصل البياني
</w:t>
      </w:r>
    </w:p>
    <w:p>
      <w:pPr>
        <w:jc w:val="start"/>
        <w:bidi/>
      </w:pPr>
      <w:r>
        <w:rPr>
          <w:rFonts w:ascii="arial" w:hAnsi="arial" w:eastAsia="arial" w:cs="arial"/>
          <w:sz w:val="28"/>
          <w:szCs w:val="28"/>
          <w:b w:val="1"/>
          <w:bCs w:val="1"/>
          <w:rtl/>
        </w:rPr>
        <w:t xml:space="preserve">عبد الرحيم بن غنائم بن إسماعيل بن خليل التدمري الأصل البياني
</w:t>
      </w:r>
    </w:p>
    <w:p>
      <w:pPr/>
      <w:r>
        <w:rPr/>
        <w:t xml:space="preserve">عبد الرحيم بن غنائم بن إسماعيل بن خليل التدمري الأصل البياني عبد الرحيم بن غنائم بن إسماعيل بن خليل التدمرى الأصل البياني سمع صحيح مسلم من الشرف ابن عساكر وهو في الرابعة وحدث به مرارا وسمع أيضا من ست الأهل بنت علوان وأيوب بن أبي بكر ابن النحاس وكان أبوه عنده فهم ويحفظ جملة من اللغة مع حسن الخلق والخلق وقال ابن رافع كان الشيخ عبد الرحيم خيرا يذكر لجماعة التنبيه ومات في شعبان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2026-07-27T12:47:41+03:00</dcterms:created>
  <dcterms:modified xsi:type="dcterms:W3CDTF">2026-07-27T12:47:41+03:00</dcterms:modified>
</cp:coreProperties>
</file>

<file path=docProps/custom.xml><?xml version="1.0" encoding="utf-8"?>
<Properties xmlns="http://schemas.openxmlformats.org/officeDocument/2006/custom-properties" xmlns:vt="http://schemas.openxmlformats.org/officeDocument/2006/docPropsVTypes"/>
</file>