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الوهاب ابن القماط المعروف بالتاج
</w:t>
      </w:r>
    </w:p>
    <w:p>
      <w:pPr>
        <w:jc w:val="start"/>
        <w:bidi/>
      </w:pPr>
      <w:r>
        <w:rPr>
          <w:rFonts w:ascii="arial" w:hAnsi="arial" w:eastAsia="arial" w:cs="arial"/>
          <w:sz w:val="28"/>
          <w:szCs w:val="28"/>
          <w:b w:val="1"/>
          <w:bCs w:val="1"/>
          <w:rtl/>
        </w:rPr>
        <w:t xml:space="preserve">عبد الوهاب ابن القماط المعروف بالتاج
</w:t>
      </w:r>
    </w:p>
    <w:p>
      <w:pPr/>
      <w:r>
        <w:rPr/>
        <w:t xml:space="preserve">عبد الوهاب ابن القماط المعروف بالتاج عبد الوهاب ابن القماط المعروف بالتاج اسحاق اسلم فسمى عبد الوهاب وخدم في الديوان وباشر الاستيفاء ثم انتقل إلى نظر الدولة في سنة 717 وتمكن في أيام كريم الدين الكبير تمكنا كبيرا وكان وافر العقل ثم ارتقى إلى نظر الخاص في ربيع الآخر سنة 23 وكان منجمعا وكان الذي قبله كثير الرهج وكان له بر ومعروف ويقال أنه كان يسر النصرانية وكانت وفاته في مستهل جمادى الآخرة سنة 731 واستقر في نظر الخاص ابنه موسى</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2026-07-27T14:15:45+03:00</dcterms:created>
  <dcterms:modified xsi:type="dcterms:W3CDTF">2026-07-27T14:15:45+03:00</dcterms:modified>
</cp:coreProperties>
</file>

<file path=docProps/custom.xml><?xml version="1.0" encoding="utf-8"?>
<Properties xmlns="http://schemas.openxmlformats.org/officeDocument/2006/custom-properties" xmlns:vt="http://schemas.openxmlformats.org/officeDocument/2006/docPropsVTypes"/>
</file>