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خميس البابي علاء
</w:t>
      </w:r>
    </w:p>
    <w:p>
      <w:pPr>
        <w:jc w:val="start"/>
        <w:bidi/>
      </w:pPr>
      <w:r>
        <w:rPr>
          <w:rFonts w:ascii="arial" w:hAnsi="arial" w:eastAsia="arial" w:cs="arial"/>
          <w:sz w:val="28"/>
          <w:szCs w:val="28"/>
          <w:b w:val="1"/>
          <w:bCs w:val="1"/>
          <w:rtl/>
        </w:rPr>
        <w:t xml:space="preserve">علي بن الحسن بن خميس البابي علاء
</w:t>
      </w:r>
    </w:p>
    <w:p>
      <w:pPr/>
      <w:r>
        <w:rPr/>
        <w:t xml:space="preserve">علي بن الحسن بن خميس البابي علاء علي بن الحسن بن خميس البابي علاء الدين نزيل حلب أخذ عن الشيخ محب الدين ابن خطيب جبرين ودخل إلى دمشق فأخذ عن مشايخها ثم رجع إلى حلب وتصدر للأشغال ونشر العلم وكان بارعا في عدة فنون حسن الطريقة على طريق السلف كثير الصمت حسن السمت أثنى عليه ابن حبيب ومات سنة 774 - عن بضع وستين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2026-07-27T18:55:55+03:00</dcterms:created>
  <dcterms:modified xsi:type="dcterms:W3CDTF">2026-07-27T18:55:55+03:00</dcterms:modified>
</cp:coreProperties>
</file>

<file path=docProps/custom.xml><?xml version="1.0" encoding="utf-8"?>
<Properties xmlns="http://schemas.openxmlformats.org/officeDocument/2006/custom-properties" xmlns:vt="http://schemas.openxmlformats.org/officeDocument/2006/docPropsVTypes"/>
</file>