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محمد المصري الأصل
</w:t>
      </w:r>
    </w:p>
    <w:p>
      <w:pPr>
        <w:jc w:val="start"/>
        <w:bidi/>
      </w:pPr>
      <w:r>
        <w:rPr>
          <w:rFonts w:ascii="arial" w:hAnsi="arial" w:eastAsia="arial" w:cs="arial"/>
          <w:sz w:val="28"/>
          <w:szCs w:val="28"/>
          <w:b w:val="1"/>
          <w:bCs w:val="1"/>
          <w:rtl/>
        </w:rPr>
        <w:t xml:space="preserve">علي بن يوسف بن محمد المصري الأصل
</w:t>
      </w:r>
    </w:p>
    <w:p>
      <w:pPr/>
      <w:r>
        <w:rPr/>
        <w:t xml:space="preserve">علي بن يوسف بن محمد المصري الأصل علي بن يوسف بن محمد المصري الأصل ابن المهتار الدمشقي علاء الدين ولد في ربيع الأول سنة 649 وسمع من إسماعيل بن أبي اليسر والكرماني وابن أبي عمر وابن عطاء وغيرهم وكان اماما بمسجد الرأس ويشهد تحت الساعات وله حلقة بالجامع ثم ضعف بصره وانقطع ومات في المحرم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2026-07-27T13:48:58+03:00</dcterms:created>
  <dcterms:modified xsi:type="dcterms:W3CDTF">2026-07-27T13:48:58+03:00</dcterms:modified>
</cp:coreProperties>
</file>

<file path=docProps/custom.xml><?xml version="1.0" encoding="utf-8"?>
<Properties xmlns="http://schemas.openxmlformats.org/officeDocument/2006/custom-properties" xmlns:vt="http://schemas.openxmlformats.org/officeDocument/2006/docPropsVTypes"/>
</file>