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أحمد بن غانم بن علي
</w:t>
      </w:r>
    </w:p>
    <w:p>
      <w:pPr>
        <w:jc w:val="start"/>
        <w:bidi/>
      </w:pPr>
      <w:r>
        <w:rPr>
          <w:rFonts w:ascii="arial" w:hAnsi="arial" w:eastAsia="arial" w:cs="arial"/>
          <w:sz w:val="28"/>
          <w:szCs w:val="28"/>
          <w:b w:val="1"/>
          <w:bCs w:val="1"/>
          <w:rtl/>
        </w:rPr>
        <w:t xml:space="preserve">عيسى بن أحمد بن غانم بن علي
</w:t>
      </w:r>
    </w:p>
    <w:p>
      <w:pPr/>
      <w:r>
        <w:rPr/>
        <w:t xml:space="preserve">عيسى بن أحمد بن غانم بن علي عيسى بن أحمد بن غانم بن علي النابلسي الأصل شرف الدين الواعظ سمع من ... مات بدمشق في ربيع الأول سنة 739 وهو أخو الواعظ عز الدين عبد السلام بن أحمد بن غانم الذي مات في شوال سنة 678 - فعاش هذا بعده زيادة على سبعين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2026-07-27T13:24:25+03:00</dcterms:created>
  <dcterms:modified xsi:type="dcterms:W3CDTF">2026-07-27T13:24:25+03:00</dcterms:modified>
</cp:coreProperties>
</file>

<file path=docProps/custom.xml><?xml version="1.0" encoding="utf-8"?>
<Properties xmlns="http://schemas.openxmlformats.org/officeDocument/2006/custom-properties" xmlns:vt="http://schemas.openxmlformats.org/officeDocument/2006/docPropsVTypes"/>
</file>