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طاهر بن عبد الله الإمام أبو عبد الله البالسي
</w:t>
      </w:r>
    </w:p>
    <w:p>
      <w:pPr>
        <w:jc w:val="start"/>
        <w:bidi/>
      </w:pPr>
      <w:r>
        <w:rPr>
          <w:rFonts w:ascii="arial" w:hAnsi="arial" w:eastAsia="arial" w:cs="arial"/>
          <w:sz w:val="28"/>
          <w:szCs w:val="28"/>
          <w:b w:val="1"/>
          <w:bCs w:val="1"/>
          <w:rtl/>
        </w:rPr>
        <w:t xml:space="preserve">محمد بن أحمد طاهر بن عبد الله الإمام أبو عبد الله البالسي
</w:t>
      </w:r>
    </w:p>
    <w:p>
      <w:pPr/>
      <w:r>
        <w:rPr/>
        <w:t xml:space="preserve">محمد بن أحمد طاهر بن عبد الله الإمام أبو عبد الله البالسي محمد بن أحمد طاهر بن عبد الله الإمام أبو عبد الله البالسي المقرئ إمام مسجد السبعة تلا على الشرف الفزاري ولازمه وتصدر للإقراء فتخرج به جماعة كان محققا للقراآت عاقلا خيرا صالحا حسن السمت وله شعر ونظم في العربية ومات في شوال سنة 713 في عشر الثمانين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2026-07-27T13:51:24+03:00</dcterms:created>
  <dcterms:modified xsi:type="dcterms:W3CDTF">2026-07-27T13:51:24+03:00</dcterms:modified>
</cp:coreProperties>
</file>

<file path=docProps/custom.xml><?xml version="1.0" encoding="utf-8"?>
<Properties xmlns="http://schemas.openxmlformats.org/officeDocument/2006/custom-properties" xmlns:vt="http://schemas.openxmlformats.org/officeDocument/2006/docPropsVTypes"/>
</file>