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علي بن الحسن بن علي بن الزيات أبو بكر
</w:t>
      </w:r>
    </w:p>
    <w:p>
      <w:pPr>
        <w:jc w:val="start"/>
        <w:bidi/>
      </w:pPr>
      <w:r>
        <w:rPr>
          <w:rFonts w:ascii="arial" w:hAnsi="arial" w:eastAsia="arial" w:cs="arial"/>
          <w:sz w:val="28"/>
          <w:szCs w:val="28"/>
          <w:b w:val="1"/>
          <w:bCs w:val="1"/>
          <w:rtl/>
        </w:rPr>
        <w:t xml:space="preserve">محمد بن أحمد بن علي بن الحسن بن علي بن الزيات أبو بكر
</w:t>
      </w:r>
    </w:p>
    <w:p>
      <w:pPr/>
      <w:r>
        <w:rPr/>
        <w:t xml:space="preserve">محمد بن أحمد بن علي بن الحسن بن علي بن الزيات أبو بكر محمد بن أحمد بن علي بن الحسن بن علي بن الزيات أبو بكر الكلاعي قال ابن الخطيب كان من بقية أبناء المشايخ ظرفا وأدبا ومروءة وله حظ بديع ورواية عالية ومشاركة في فنون من قراآت وفقه وعربية وأدب ومعرفة بالوثائق ولي القضاء ببلده وخلف أباه في الخطابة والإمامة وأقرأ ببلده وكان أخذ عن أبي جعفر بن الزبير وابن رشيد وجده لأمه وخال أبيه الحكيم أبي جعفر بن الخطيب المذحجي وأبي عبد الله بن طال وأبي اسحاق الغافقي وعلي بن عمر القيجاطي وآخرين وجاز له أبو العباس ابن الغماز ومنصور بن عبد الحق بن أحمد المشدالى وله شعر مقبول</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2026-07-23T18:43:17+03:00</dcterms:created>
  <dcterms:modified xsi:type="dcterms:W3CDTF">2026-07-23T18:43:17+03:00</dcterms:modified>
</cp:coreProperties>
</file>

<file path=docProps/custom.xml><?xml version="1.0" encoding="utf-8"?>
<Properties xmlns="http://schemas.openxmlformats.org/officeDocument/2006/custom-properties" xmlns:vt="http://schemas.openxmlformats.org/officeDocument/2006/docPropsVTypes"/>
</file>