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الرقوطي
</w:t>
      </w:r>
    </w:p>
    <w:p>
      <w:pPr>
        <w:jc w:val="start"/>
        <w:bidi/>
      </w:pPr>
      <w:r>
        <w:rPr>
          <w:rFonts w:ascii="arial" w:hAnsi="arial" w:eastAsia="arial" w:cs="arial"/>
          <w:sz w:val="28"/>
          <w:szCs w:val="28"/>
          <w:b w:val="1"/>
          <w:bCs w:val="1"/>
          <w:rtl/>
        </w:rPr>
        <w:t xml:space="preserve">محمد بن أحمد بن أبي بكر الرقوطي
</w:t>
      </w:r>
    </w:p>
    <w:p>
      <w:pPr/>
      <w:r>
        <w:rPr/>
        <w:t xml:space="preserve">محمد بن أحمد بن أبي بكر الرقوطي محمد بن أحمد بن أبي بكر الرقوطي المرسي أبو بكر قال ابن الخطيب كان عارفا بالفنون القديمة من المنطق والهندسة والطب والموسيقى ولما تغلب الروم على مرسية أكرمه ملكهم وبنى له مدرسة وكان يقرئ بها المسلمين واليهود والنصارى جميع ما يرغبون فيه بألسنتهم ويقال إن الملك أدنى مجلسه ونوه به وعرض عليه التنصر فقال أنا أعبد واحدا وقد عجزت عما يجب له علي من الحق فكيف حالي لو عبدت ثلاثة ثم استنقذه ثاني الملوك من بني نصر وأشاد بذكره وأخذ عنه الجم الغفير وكان يعده لمن يفد عليه من أصحاب الفنون فيجاريهم فيغلبهم غالبا ولم يزل على ذلك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2026-07-27T13:48:39+03:00</dcterms:created>
  <dcterms:modified xsi:type="dcterms:W3CDTF">2026-07-27T13:48:39+03:00</dcterms:modified>
</cp:coreProperties>
</file>

<file path=docProps/custom.xml><?xml version="1.0" encoding="utf-8"?>
<Properties xmlns="http://schemas.openxmlformats.org/officeDocument/2006/custom-properties" xmlns:vt="http://schemas.openxmlformats.org/officeDocument/2006/docPropsVTypes"/>
</file>