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آقوش
</w:t>
      </w:r>
    </w:p>
    <w:p>
      <w:pPr>
        <w:jc w:val="start"/>
        <w:bidi/>
      </w:pPr>
      <w:r>
        <w:rPr>
          <w:rFonts w:ascii="arial" w:hAnsi="arial" w:eastAsia="arial" w:cs="arial"/>
          <w:sz w:val="28"/>
          <w:szCs w:val="28"/>
          <w:b w:val="1"/>
          <w:bCs w:val="1"/>
          <w:rtl/>
        </w:rPr>
        <w:t xml:space="preserve">محمد بن آقوش
</w:t>
      </w:r>
    </w:p>
    <w:p>
      <w:pPr/>
      <w:r>
        <w:rPr/>
        <w:t xml:space="preserve">محمد بن آقوش محمد بن آقوش تنقلت به الأحوال إلى أن ولي إمرة عشرة بحلب ثم ولي نيابة بعلبك ثم حمص ثم ولي إمرة طبلخاناة بدمشق ومات بها في شوال سنة 762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2026-07-27T09:00:47+03:00</dcterms:created>
  <dcterms:modified xsi:type="dcterms:W3CDTF">2026-07-27T09:00:47+03:00</dcterms:modified>
</cp:coreProperties>
</file>

<file path=docProps/custom.xml><?xml version="1.0" encoding="utf-8"?>
<Properties xmlns="http://schemas.openxmlformats.org/officeDocument/2006/custom-properties" xmlns:vt="http://schemas.openxmlformats.org/officeDocument/2006/docPropsVTypes"/>
</file>