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محمد بن محمد بن عبد الخالق
</w:t>
      </w:r>
    </w:p>
    <w:p>
      <w:pPr>
        <w:jc w:val="start"/>
        <w:bidi/>
      </w:pPr>
      <w:r>
        <w:rPr>
          <w:rFonts w:ascii="arial" w:hAnsi="arial" w:eastAsia="arial" w:cs="arial"/>
          <w:sz w:val="28"/>
          <w:szCs w:val="28"/>
          <w:b w:val="1"/>
          <w:bCs w:val="1"/>
          <w:rtl/>
        </w:rPr>
        <w:t xml:space="preserve">محمد بن عبد الله بن محمد بن محمد بن محمد بن عبد الخالق
</w:t>
      </w:r>
    </w:p>
    <w:p>
      <w:pPr/>
      <w:r>
        <w:rPr/>
        <w:t xml:space="preserve">محمد بن عبد الله بن محمد بن محمد بن محمد بن عبد الخالق محمد بن عبد الله بن محمد بن محمد بن محمد بن عبد الخالق بن عبد القادر كمال الدين أبو الغيث ابن الصائغ ولد سنة 27 واحضر على الحجار وأسماء بنت صصرى وسمع من اخرين وخرج له ابن سعد مشيخة وتفقه ودرس بالعمادية وحدث وولي قضاء حمص ومات بها في ذي الحجة سنة 773 وهو أخو شيخنا أبي اليسر أحمد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2026-07-27T13:51:05+03:00</dcterms:created>
  <dcterms:modified xsi:type="dcterms:W3CDTF">2026-07-27T13:51:05+03:00</dcterms:modified>
</cp:coreProperties>
</file>

<file path=docProps/custom.xml><?xml version="1.0" encoding="utf-8"?>
<Properties xmlns="http://schemas.openxmlformats.org/officeDocument/2006/custom-properties" xmlns:vt="http://schemas.openxmlformats.org/officeDocument/2006/docPropsVTypes"/>
</file>