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بن مظفر الهمذاني
</w:t>
      </w:r>
    </w:p>
    <w:p>
      <w:pPr>
        <w:jc w:val="start"/>
        <w:bidi/>
      </w:pPr>
      <w:r>
        <w:rPr>
          <w:rFonts w:ascii="arial" w:hAnsi="arial" w:eastAsia="arial" w:cs="arial"/>
          <w:sz w:val="28"/>
          <w:szCs w:val="28"/>
          <w:b w:val="1"/>
          <w:bCs w:val="1"/>
          <w:rtl/>
        </w:rPr>
        <w:t xml:space="preserve">محمد بن عبد الرحمن بن مظفر الهمذاني
</w:t>
      </w:r>
    </w:p>
    <w:p>
      <w:pPr/>
      <w:r>
        <w:rPr/>
        <w:t xml:space="preserve">محمد بن عبد الرحمن بن مظفر الهمذاني محمد بن عبد الرحمن بن مظفر الهمذاني ثم الدمشقي بدر الدين اشتغل بالعلم وحفظ التنبيه وغيره وقرأ على التقي الصائغ بمصر وسمع من جماعة من أصحاب النجيب وكان قد سمع بدمشق من القاسم ابن عساكر وأبي نصر بن الشيرازي وغيرهما وحدث وولي مشيخة الحديث بالنفيسية ومات في شوال سنة 765 بدمشق</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2026-07-27T11:32:12+03:00</dcterms:created>
  <dcterms:modified xsi:type="dcterms:W3CDTF">2026-07-27T11:32:12+03:00</dcterms:modified>
</cp:coreProperties>
</file>

<file path=docProps/custom.xml><?xml version="1.0" encoding="utf-8"?>
<Properties xmlns="http://schemas.openxmlformats.org/officeDocument/2006/custom-properties" xmlns:vt="http://schemas.openxmlformats.org/officeDocument/2006/docPropsVTypes"/>
</file>