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سالم بن أبي المواهب بن صصري التغلبي
</w:t>
      </w:r>
    </w:p>
    <w:p>
      <w:pPr>
        <w:jc w:val="start"/>
        <w:bidi/>
      </w:pPr>
      <w:r>
        <w:rPr>
          <w:rFonts w:ascii="arial" w:hAnsi="arial" w:eastAsia="arial" w:cs="arial"/>
          <w:sz w:val="28"/>
          <w:szCs w:val="28"/>
          <w:b w:val="1"/>
          <w:bCs w:val="1"/>
          <w:rtl/>
        </w:rPr>
        <w:t xml:space="preserve">محمد بن عبد الرحيم بن سالم بن أبي المواهب بن صصري التغلبي
</w:t>
      </w:r>
    </w:p>
    <w:p>
      <w:pPr/>
      <w:r>
        <w:rPr/>
        <w:t xml:space="preserve">محمد بن عبد الرحيم بن سالم بن أبي المواهب بن صصري التغلبي محمد بن عبد الرحيم بن سالم بن أبي المواهب بن صصري التغلبي الدمشقي ولد سنة 682 وسمع على الفخر ابن البخاري وغيره وحدث وكان بيده نظر الأشراف والجامع وولي صحابة الديوان في سنة 712 وساد على الدماشقة بالمكارم واشتهر بها حتى كانوا يحكون عنه في ذلك غرائب وحج فمات في ذي الحجة سنة 717 ودفن بالحجون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2026-07-27T13:51:20+03:00</dcterms:created>
  <dcterms:modified xsi:type="dcterms:W3CDTF">2026-07-27T13:51:20+03:00</dcterms:modified>
</cp:coreProperties>
</file>

<file path=docProps/custom.xml><?xml version="1.0" encoding="utf-8"?>
<Properties xmlns="http://schemas.openxmlformats.org/officeDocument/2006/custom-properties" xmlns:vt="http://schemas.openxmlformats.org/officeDocument/2006/docPropsVTypes"/>
</file>