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بن عبد اللطيف
</w:t>
      </w:r>
    </w:p>
    <w:p>
      <w:pPr>
        <w:jc w:val="start"/>
        <w:bidi/>
      </w:pPr>
      <w:r>
        <w:rPr>
          <w:rFonts w:ascii="arial" w:hAnsi="arial" w:eastAsia="arial" w:cs="arial"/>
          <w:sz w:val="28"/>
          <w:szCs w:val="28"/>
          <w:b w:val="1"/>
          <w:bCs w:val="1"/>
          <w:rtl/>
        </w:rPr>
        <w:t xml:space="preserve">محمد بن عبد المحسن بن عبد اللطيف
</w:t>
      </w:r>
    </w:p>
    <w:p>
      <w:pPr/>
      <w:r>
        <w:rPr/>
        <w:t xml:space="preserve">محمد بن عبد المحسن بن عبد اللطيف محمد بن عبد المحسن بن عبد اللطيف بن محمد بن الحسين بن رزين عز الدين ابن علاء الدين بن بدر الدين القاضي تقي الدين ابن رزين الحموي الأصل المصري اشتغل ودرس بالظاهرية بين القصرين وكان جده تولاها نحو العشرين سنة ومات سنة ثمانين فتولاها ولده فدرس بها ثلاثين سنة ومات عز الدين فدرس بها 22 سنة فلما مات خلف ثلاثة أولاد محمد وحسين وعمر فرفع الأمر للقاضي فأمرهم بوظائف أبيهم فباشرها الأكبر وهو هذا ومات أخوه حسين قبله واستقر صدر الدين عمر مع أخيه عز الدين هذا قرأت ذلك بخط السبكي ومات في 13 المحرم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2026-07-27T13:45:06+03:00</dcterms:created>
  <dcterms:modified xsi:type="dcterms:W3CDTF">2026-07-27T13:45:06+03:00</dcterms:modified>
</cp:coreProperties>
</file>

<file path=docProps/custom.xml><?xml version="1.0" encoding="utf-8"?>
<Properties xmlns="http://schemas.openxmlformats.org/officeDocument/2006/custom-properties" xmlns:vt="http://schemas.openxmlformats.org/officeDocument/2006/docPropsVTypes"/>
</file>