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حمدان بن جراح النميري نجم الدين
</w:t>
      </w:r>
    </w:p>
    <w:p>
      <w:pPr>
        <w:jc w:val="start"/>
        <w:bidi/>
      </w:pPr>
      <w:r>
        <w:rPr>
          <w:rFonts w:ascii="arial" w:hAnsi="arial" w:eastAsia="arial" w:cs="arial"/>
          <w:sz w:val="28"/>
          <w:szCs w:val="28"/>
          <w:b w:val="1"/>
          <w:bCs w:val="1"/>
          <w:rtl/>
        </w:rPr>
        <w:t xml:space="preserve">محمود بن محمد بن حمدان بن جراح النميري نجم الدين
</w:t>
      </w:r>
    </w:p>
    <w:p>
      <w:pPr/>
      <w:r>
        <w:rPr/>
        <w:t xml:space="preserve">محمود بن محمد بن حمدان بن جراح النميري نجم الدين محمود بن محمد بن حمدان بن جراح النميري نجم الدين أبو بكر الكفر بطناوي المؤدب أصله من حران ذكره الذهبي في معجمه وقال سمع من ابن شقيشقة وعبد العزيز بن صديق ومن الشرف الأربلي المقامات وله إجازة من سبط السلفي قال وهو رجل جيد في نفسه مات سنة 717 وقد قارب السبعين وكان إمام مسجد تربة القضاة وابن إمامه وكان أبوه فقيها أديبا روى عنه الدمياطي في معجمه وحضر النجم على المحب المحدث</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حمدان بن حراج الشيخ نجم الدين أبو محمد النميري الكفربطناني الحراني الأصل المؤدب
</w:t>
      </w:r>
    </w:p>
    <w:p>
      <w:pPr/>
      <w:r>
        <w:rPr/>
        <w:t xml:space="preserve">محمود بن محمد بن حمدان بن حراج الشيخ نجم الدين أبو محمد النميري الكفربطناني الحراني الأصل المؤدب إمام مسجد بتربة والقضاة وابن إمامه كان أبوه فقيها أديبا روى عنه شيخنا الدمياطي في معجمه.</w:t>
      </w:r>
    </w:p>
    <w:p/>
    <w:p>
      <w:pPr/>
      <w:r>
        <w:rPr/>
        <w:t xml:space="preserve">سمع النجم من المحدث المحب، حضورا، وسمع من نصر الله، والشرف الإربلي، سمع منه المقامات كاملة، وسمع من عبد العزيز بن صديق، وأجاز له سبط السلفي، وهو رجل جيد في نفسه.</w:t>
      </w:r>
    </w:p>
    <w:p/>
    <w:p>
      <w:pPr/>
      <w:r>
        <w:rPr/>
        <w:t xml:space="preserve">مات في سنة سبع عشرة وسبع مائة، وقد قارب السبعين.</w:t>
      </w:r>
    </w:p>
    <w:p/>
    <w:p>
      <w:pPr/>
      <w:r>
        <w:rPr/>
        <w:t xml:space="preserve">أخبرنا محمود بن جراح، ومحمد بن عبد الرحمن، وزينب بنت الرضي، وزينب بنت عبد الباقي، عن أبي القاسم السبط، أن جده أبا طاهر الحافظ أخبره.</w:t>
      </w:r>
    </w:p>
    <w:p/>
    <w:p>
      <w:pPr/>
      <w:r>
        <w:rPr/>
        <w:t xml:space="preserve">وأنا إسماعيل بن الفراء، أنا ابن قدامة، سنة ست عشرة وست مائة، أخبرتنا شهدة، قالا: أنا أبو غالب محمد بن الحسين الباقلاني، أنا الحسن بن أبي بكر البزار، أنا أبو سهل بن زياد، أنا إسماعيل القاضي، نا محمد بن كثير، نا الثوري، عن الأعمش، عن إبراهيم، عن الأسود، عن عائشة، قالت: «توفي رسول الله صلى الله عليه وسلم ودرعه مرهونة عند يهودي بثلاثين صاعا من الشعير».</w:t>
      </w:r>
    </w:p>
    <w:p/>
    <w:p>
      <w:pPr/>
      <w:r>
        <w:rPr/>
        <w:t xml:space="preserve">أخرجه الشيخان النسائي، وابن ماجه من سبعة أوجه عن الأعمش</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2026-07-27T13:51:36+03:00</dcterms:created>
  <dcterms:modified xsi:type="dcterms:W3CDTF">2026-07-27T13:51:36+03:00</dcterms:modified>
</cp:coreProperties>
</file>

<file path=docProps/custom.xml><?xml version="1.0" encoding="utf-8"?>
<Properties xmlns="http://schemas.openxmlformats.org/officeDocument/2006/custom-properties" xmlns:vt="http://schemas.openxmlformats.org/officeDocument/2006/docPropsVTypes"/>
</file>