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الكوكباني
</w:t>
      </w:r>
    </w:p>
    <w:p>
      <w:pPr>
        <w:jc w:val="start"/>
        <w:bidi/>
      </w:pPr>
      <w:r>
        <w:rPr>
          <w:rFonts w:ascii="arial" w:hAnsi="arial" w:eastAsia="arial" w:cs="arial"/>
          <w:sz w:val="28"/>
          <w:szCs w:val="28"/>
          <w:b w:val="1"/>
          <w:bCs w:val="1"/>
          <w:rtl/>
        </w:rPr>
        <w:t xml:space="preserve">الكوكباني
</w:t>
      </w:r>
    </w:p>
    <w:p>
      <w:pPr/>
      <w:r>
        <w:rPr/>
        <w:t xml:space="preserve">الكوكباني  أحمد بن محمد بن الحسين، من أحفاد المتوكل على الله يحيى شرف الدين الحسني اليمني الكوكباني، صفي الدين: أمير، من فضلاء اليمن. ولد ونشأ في كوكبان شبام. وولى إمرة كوكبان في حياة أبيه، فأحسن إدارتها. وكانت تابعة للمنصور الحسين بن قاسم، فلما توفي المنصور (سنة 1161 هـ) وقام بعده ابنه المهدي العباس، استقل صاحب الترجمة بالأمر في كوكبان، وتلقب بالمؤيد بالله، فقاتله المهدي ؛ ثم اصطلحا وخضع أحمد للمهدي، فاستمر في إمارته وولائه إلى أن توفي في كوكبان. </w:t>
      </w:r>
    </w:p>
    <w:p>
      <w:pPr>
        <w:jc w:val="start"/>
        <w:bidi/>
      </w:pPr>
      <w:r>
        <w:rPr>
          <w:sz w:val="24"/>
          <w:szCs w:val="24"/>
          <w:b w:val="1"/>
          <w:bCs w:val="1"/>
          <w:rtl/>
        </w:rPr>
        <w:t xml:space="preserve">
الأعلام،(دار العلم للملايين - بيروت،2002،ط 15،ج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2026-07-23T18:37:20+03:00</dcterms:created>
  <dcterms:modified xsi:type="dcterms:W3CDTF">2026-07-23T18:37:20+03:00</dcterms:modified>
</cp:coreProperties>
</file>

<file path=docProps/custom.xml><?xml version="1.0" encoding="utf-8"?>
<Properties xmlns="http://schemas.openxmlformats.org/officeDocument/2006/custom-properties" xmlns:vt="http://schemas.openxmlformats.org/officeDocument/2006/docPropsVTypes"/>
</file>