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العروسي
</w:t>
      </w:r>
    </w:p>
    <w:p>
      <w:pPr>
        <w:jc w:val="start"/>
        <w:bidi/>
      </w:pPr>
      <w:r>
        <w:rPr>
          <w:rFonts w:ascii="arial" w:hAnsi="arial" w:eastAsia="arial" w:cs="arial"/>
          <w:sz w:val="28"/>
          <w:szCs w:val="28"/>
          <w:b w:val="1"/>
          <w:bCs w:val="1"/>
          <w:rtl/>
        </w:rPr>
        <w:t xml:space="preserve">العروسي
</w:t>
      </w:r>
    </w:p>
    <w:p>
      <w:pPr/>
      <w:r>
        <w:rPr/>
        <w:t xml:space="preserve">العروسي  مصطفى بن محمد بن أحمد بن موسى العروسي: فقيه شافعي مصري، ممن ولى مشيخة الازهر. تولاها سنة 1281 وكان مشغوفا بابطال البدع، فابطل الشحاذة بالقرآن في الطرق، وعزم على امتحان المدرسين في الازهر، فخافته المشايخ والطلبة، وفاجأه العزل سنة 1287 هـ. له كتب، منها (نتائج الافكار القدسية –ط) حاشية على شرح زكريا الانصاري للرسالة القشيرية، في التصوف، اربعة اجزاء، و (كشف الغمة في تقييد معاني ادعية سيد الائمة) و (العقود الفرائد في بيان معاني العقائد) و (احكام المفاكهات في انواع الفنون المتفرقات) و (الانوار البهية في بيان احقية مذهب الشافعية. </w:t>
      </w:r>
    </w:p>
    <w:p>
      <w:pPr>
        <w:jc w:val="start"/>
        <w:bidi/>
      </w:pPr>
      <w:r>
        <w:rPr>
          <w:sz w:val="24"/>
          <w:szCs w:val="24"/>
          <w:b w:val="1"/>
          <w:bCs w:val="1"/>
          <w:rtl/>
        </w:rPr>
        <w:t xml:space="preserve">
الأعلام،(دار العلم للملايين - بيروت،2002،ط 15،ج 7،ص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2026-07-27T09:57:14+03:00</dcterms:created>
  <dcterms:modified xsi:type="dcterms:W3CDTF">2026-07-27T09:57:14+03:00</dcterms:modified>
</cp:coreProperties>
</file>

<file path=docProps/custom.xml><?xml version="1.0" encoding="utf-8"?>
<Properties xmlns="http://schemas.openxmlformats.org/officeDocument/2006/custom-properties" xmlns:vt="http://schemas.openxmlformats.org/officeDocument/2006/docPropsVTypes"/>
</file>