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الرحمن الجعبري نظام الدين المعروف بابن النور
</w:t>
      </w:r>
    </w:p>
    <w:p>
      <w:pPr>
        <w:jc w:val="start"/>
        <w:bidi/>
      </w:pPr>
      <w:r>
        <w:rPr>
          <w:rFonts w:ascii="arial" w:hAnsi="arial" w:eastAsia="arial" w:cs="arial"/>
          <w:sz w:val="28"/>
          <w:szCs w:val="28"/>
          <w:b w:val="1"/>
          <w:bCs w:val="1"/>
          <w:rtl/>
        </w:rPr>
        <w:t xml:space="preserve">يحيى بن عبد الرحمن الجعبري نظام الدين المعروف بابن النور
</w:t>
      </w:r>
    </w:p>
    <w:p>
      <w:pPr/>
      <w:r>
        <w:rPr/>
        <w:t xml:space="preserve">يحيى بن عبد الرحمن الجعبري نظام الدين المعروف بابن النور يحيى بن عبد الرحمن الجعبري نظام الدين المعروف بابن النور الحكيم أصله من بغداد وكان أبوه من فضلاء المتميزين في صناعة الكحل وخالط الوزير وكثر ماله واشغل ابنه يحيى وتأدب وكتب الخط الجيد واتصل بأبي سعيد فكان يكتب عنه الكتب التي بالعربية ويكتب عنه إلى مصر وغيرها بعبارة جيدة وحج بالناس مرة على الركب العراقي ثم قدم دمشق مع الوزير نجم الدين ثم دخل صحبته إلى القاهرة واستقر نجم الدين أمير مائة وبقي هو في خدمة قوصون وكان حاذقا بالموسيقى فكان قوصون يستدعى ذلك منه خلوة فمل من ذلك فسأل السلطان أن يأذن له في العود إلى دمشق فأذن له فاستقر بها في مشيخة الربوة وطلب الحديث فسمع بدمشق والقاهرة فأكثر وكتب الخط الجيد كثيرا وكان في أول أمره يكتب الإنشاء عن حكام بغداد وعاد عليها بعد مدة فأعيد إلى وظيفته ثم عاد إلى القاهرة وكان أبوه طبيبا واشتغل هو فأحرز الموسيقى وجود الكتابة والإنشاء وكان يضع بخطه أشياء من النقوش في البيوت والدروج في غاية الإتقان وكان له نظم حسن فمنه لغز في ماء </w:t>
      </w:r>
    </w:p>
    <w:p/>
    <w:p>
      <w:pPr>
        <w:jc w:val="center"/>
      </w:pPr>
      <w:r>
        <w:rPr>
          <w:color w:val="ff0000"/>
        </w:rPr>
        <w:t xml:space="preserve">ما اسم شيء مناسب الأجزاء</w:t>
      </w:r>
      <w:r>
        <w:rPr>
          <w:color w:val="ff0000"/>
        </w:rPr>
        <w:t xml:space="preserve">      </w:t>
      </w:r>
      <w:r>
        <w:rPr>
          <w:color w:val="ff0000"/>
        </w:rPr>
        <w:t xml:space="preserve">مستطيل إذا سعى في فناء</w:t>
      </w:r>
    </w:p>
    <w:p/>
    <w:p>
      <w:pPr>
        <w:jc w:val="center"/>
      </w:pPr>
      <w:r>
        <w:rPr>
          <w:color w:val="ff0000"/>
        </w:rPr>
        <w:t xml:space="preserve">مستدير لكونه فلكا في</w:t>
      </w:r>
      <w:r>
        <w:rPr>
          <w:color w:val="ff0000"/>
        </w:rPr>
        <w:t xml:space="preserve">      </w:t>
      </w:r>
      <w:r>
        <w:rPr>
          <w:color w:val="ff0000"/>
        </w:rPr>
        <w:t xml:space="preserve">هـ نجوم طوالع في سماء</w:t>
      </w:r>
    </w:p>
    <w:p/>
    <w:p>
      <w:pPr>
        <w:jc w:val="center"/>
      </w:pPr>
      <w:r>
        <w:rPr>
          <w:color w:val="ff0000"/>
        </w:rPr>
        <w:t xml:space="preserve">عم حينا مشارق الأرض والغر</w:t>
      </w:r>
      <w:r>
        <w:rPr>
          <w:color w:val="ff0000"/>
        </w:rPr>
        <w:t xml:space="preserve">      </w:t>
      </w:r>
      <w:r>
        <w:rPr>
          <w:color w:val="ff0000"/>
        </w:rPr>
        <w:t xml:space="preserve">بن وطاف الدنيا باستيلاء</w:t>
      </w:r>
    </w:p>
    <w:p/>
    <w:p>
      <w:pPr>
        <w:jc w:val="center"/>
      </w:pPr>
      <w:r>
        <w:rPr>
          <w:color w:val="ff0000"/>
        </w:rPr>
        <w:t xml:space="preserve">منزل غير أنه ليس قرآ</w:t>
      </w:r>
      <w:r>
        <w:rPr>
          <w:color w:val="ff0000"/>
        </w:rPr>
        <w:t xml:space="preserve">      </w:t>
      </w:r>
      <w:r>
        <w:rPr>
          <w:color w:val="ff0000"/>
        </w:rPr>
        <w:t xml:space="preserve">نا وآياته بلا إحصاء</w:t>
      </w:r>
    </w:p>
    <w:p/>
    <w:p>
      <w:pPr>
        <w:jc w:val="center"/>
      </w:pPr>
      <w:r>
        <w:rPr>
          <w:color w:val="ff0000"/>
        </w:rPr>
        <w:t xml:space="preserve">ذو عيون له فم وعليه</w:t>
      </w:r>
      <w:r>
        <w:rPr>
          <w:color w:val="ff0000"/>
        </w:rPr>
        <w:t xml:space="preserve">      </w:t>
      </w:r>
      <w:r>
        <w:rPr>
          <w:color w:val="ff0000"/>
        </w:rPr>
        <w:t xml:space="preserve">شارب وهو مفرط بالحياء</w:t>
      </w:r>
    </w:p>
    <w:p/>
    <w:p>
      <w:pPr>
        <w:jc w:val="center"/>
      </w:pPr>
      <w:r>
        <w:rPr>
          <w:color w:val="ff0000"/>
        </w:rPr>
        <w:t xml:space="preserve">وتراه طورا على جبل عا</w:t>
      </w:r>
      <w:r>
        <w:rPr>
          <w:color w:val="ff0000"/>
        </w:rPr>
        <w:t xml:space="preserve">      </w:t>
      </w:r>
      <w:r>
        <w:rPr>
          <w:color w:val="ff0000"/>
        </w:rPr>
        <w:t xml:space="preserve">ل وطورا يرى يسير الماء</w:t>
      </w:r>
    </w:p>
    <w:p/>
    <w:p>
      <w:pPr>
        <w:jc w:val="center"/>
      </w:pPr>
      <w:r>
        <w:rPr>
          <w:color w:val="ff0000"/>
        </w:rPr>
        <w:t xml:space="preserve">فيه نون وأول الاسم منه</w:t>
      </w:r>
      <w:r>
        <w:rPr>
          <w:color w:val="ff0000"/>
        </w:rPr>
        <w:t xml:space="preserve">      </w:t>
      </w:r>
      <w:r>
        <w:rPr>
          <w:color w:val="ff0000"/>
        </w:rPr>
        <w:t xml:space="preserve">ألف تلوه بغير مراء</w:t>
      </w:r>
    </w:p>
    <w:p/>
    <w:p>
      <w:pPr>
        <w:jc w:val="center"/>
      </w:pPr>
      <w:r>
        <w:rPr>
          <w:color w:val="ff0000"/>
        </w:rPr>
        <w:t xml:space="preserve">واحد في صفاته ثاني اثنين</w:t>
      </w:r>
      <w:r>
        <w:rPr>
          <w:color w:val="ff0000"/>
        </w:rPr>
        <w:t xml:space="preserve">      </w:t>
      </w:r>
      <w:r>
        <w:rPr>
          <w:color w:val="ff0000"/>
        </w:rPr>
        <w:t xml:space="preserve">لتخمير طينة الأشياء</w:t>
      </w:r>
    </w:p>
    <w:p/>
    <w:p>
      <w:pPr/>
      <w:r>
        <w:rPr/>
        <w:t xml:space="preserve">وهو طويل ومنه</w:t>
      </w:r>
    </w:p>
    <w:p/>
    <w:p>
      <w:pPr>
        <w:jc w:val="center"/>
      </w:pPr>
      <w:r>
        <w:rPr>
          <w:color w:val="ff0000"/>
        </w:rPr>
        <w:t xml:space="preserve">ألا ليت شعري متى نلتقي</w:t>
      </w:r>
      <w:r>
        <w:rPr>
          <w:color w:val="ff0000"/>
        </w:rPr>
        <w:t xml:space="preserve">      </w:t>
      </w:r>
      <w:r>
        <w:rPr>
          <w:color w:val="ff0000"/>
        </w:rPr>
        <w:t xml:space="preserve">ومن مدة الهجر كم قد بقي</w:t>
      </w:r>
    </w:p>
    <w:p/>
    <w:p>
      <w:pPr>
        <w:jc w:val="center"/>
      </w:pPr>
      <w:r>
        <w:rPr>
          <w:color w:val="ff0000"/>
        </w:rPr>
        <w:t xml:space="preserve">لقد طال عهد النوى بيننا</w:t>
      </w:r>
      <w:r>
        <w:rPr>
          <w:color w:val="ff0000"/>
        </w:rPr>
        <w:t xml:space="preserve">      </w:t>
      </w:r>
      <w:r>
        <w:rPr>
          <w:color w:val="ff0000"/>
        </w:rPr>
        <w:t xml:space="preserve">كأن التوصل لم يخلق</w:t>
      </w:r>
    </w:p>
    <w:p/>
    <w:p>
      <w:pPr/>
      <w:r>
        <w:rPr/>
        <w:t xml:space="preserve">ومات بعد السبعين وسبعمائة ببغداد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2026-07-27T11:33:56+03:00</dcterms:created>
  <dcterms:modified xsi:type="dcterms:W3CDTF">2026-07-27T11:33:56+03:00</dcterms:modified>
</cp:coreProperties>
</file>

<file path=docProps/custom.xml><?xml version="1.0" encoding="utf-8"?>
<Properties xmlns="http://schemas.openxmlformats.org/officeDocument/2006/custom-properties" xmlns:vt="http://schemas.openxmlformats.org/officeDocument/2006/docPropsVTypes"/>
</file>