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يعلى
</w:t>
      </w:r>
    </w:p>
    <w:p>
      <w:pPr>
        <w:jc w:val="start"/>
        <w:bidi/>
      </w:pPr>
      <w:r>
        <w:rPr>
          <w:rFonts w:ascii="arial" w:hAnsi="arial" w:eastAsia="arial" w:cs="arial"/>
          <w:sz w:val="28"/>
          <w:szCs w:val="28"/>
          <w:b w:val="1"/>
          <w:bCs w:val="1"/>
          <w:rtl/>
        </w:rPr>
        <w:t xml:space="preserve">أحمد بن أبي يعلى
</w:t>
      </w:r>
    </w:p>
    <w:p>
      <w:pPr/>
      <w:r>
        <w:rPr/>
        <w:t xml:space="preserve">أحمد بن أبي يعلى من أهل العراق ثم من أهل حماد.</w:t>
      </w:r>
    </w:p>
    <w:p/>
    <w:p>
      <w:pPr/>
      <w:r>
        <w:rPr/>
        <w:t xml:space="preserve">سمع من شيوخ آله ومن جماعة كثيرة من الأعيان وروى عنه أبو عمر الطلمنكي وأبو عمر الباجي وابنه أبو عبد الله وألف كتاب اللقطة وكتاب الحجة في القبلة وكتاب الرد على الشافعي وحدث بتصانيف القاضي إسماعيل. وكان فقيها عالما وكان آخر من روي عنه العلم من آل حماد بن زيد وقد أقام العلم في هذا البيت نحو أربعمائة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2026-07-27T08:15:48+03:00</dcterms:created>
  <dcterms:modified xsi:type="dcterms:W3CDTF">2026-07-27T08:15:48+03:00</dcterms:modified>
</cp:coreProperties>
</file>

<file path=docProps/custom.xml><?xml version="1.0" encoding="utf-8"?>
<Properties xmlns="http://schemas.openxmlformats.org/officeDocument/2006/custom-properties" xmlns:vt="http://schemas.openxmlformats.org/officeDocument/2006/docPropsVTypes"/>
</file>