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الهراء
</w:t>
      </w:r>
    </w:p>
    <w:p>
      <w:pPr>
        <w:jc w:val="start"/>
        <w:bidi/>
      </w:pPr>
      <w:r>
        <w:rPr>
          <w:rFonts w:ascii="arial" w:hAnsi="arial" w:eastAsia="arial" w:cs="arial"/>
          <w:sz w:val="28"/>
          <w:szCs w:val="28"/>
          <w:b w:val="1"/>
          <w:bCs w:val="1"/>
          <w:rtl/>
        </w:rPr>
        <w:t xml:space="preserve">معاذ الهراء
</w:t>
      </w:r>
    </w:p>
    <w:p>
      <w:pPr/>
      <w:r>
        <w:rPr/>
        <w:t xml:space="preserve">معاذ الهراء  معاذ بن مسلم الهراء، أبو مسلم: أديب معمر، له شعر. من أهل الكوفة. عرف بالهراء، لبيعه الثياب الهروية (الواردة من مدينة هراة) له كتب في النحو ضاعت، واخبار مع معاصريه كثيرة. وفيه يقول سهل بن ابي غالب الخزرجي، من ابيات:</w:t>
      </w:r>
    </w:p>
    <w:p/>
    <w:p>
      <w:pPr>
        <w:jc w:val="center"/>
      </w:pPr>
      <w:r>
        <w:rPr>
          <w:color w:val="ff0000"/>
        </w:rPr>
        <w:t xml:space="preserve">قل لمعاذ اذا مررت به: </w:t>
      </w:r>
      <w:r>
        <w:rPr>
          <w:color w:val="ff0000"/>
        </w:rPr>
        <w:t xml:space="preserve">      </w:t>
      </w:r>
      <w:r>
        <w:rPr>
          <w:color w:val="ff0000"/>
        </w:rPr>
        <w:t xml:space="preserve">قد ضج من طول عمرك الامد !. </w:t>
      </w:r>
    </w:p>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الهراء
</w:t>
      </w:r>
    </w:p>
    <w:p>
      <w:pPr/>
      <w:r>
        <w:rPr/>
        <w:t xml:space="preserve">معاذ الهراء </w:t>
      </w:r>
    </w:p>
    <w:p/>
    <w:p>
      <w:pPr/>
      <w:r>
        <w:rPr/>
        <w:t xml:space="preserve">وأما معاذ الهراء؛ فهو أبو مسلم معاذ الهراء، وقيل: يكنى أبا علي، من موالي محمد بن كعب القرظي، وهو عم أبي جعفر الرؤاسي؛ ولد في أيام يزيد بن عبد الملك، وعاش إلى أيام البرامكة، وولد له أولاد أولاد؛ فماتوا كلهم وهو باق.</w:t>
      </w:r>
    </w:p>
    <w:p/>
    <w:p>
      <w:pPr/>
      <w:r>
        <w:rPr/>
        <w:t xml:space="preserve">ولا مصنف له يعرف. وأخذ عنه أبو الحسن علي بن حمزة الكسائي، وتوفي في السنة التي نكب فيها البرامكة، وهي سنة سبع وثمانين ومائة، في خلافة الرشيد.</w:t>
      </w:r>
    </w:p>
    <w:p>
      <w:pPr>
        <w:jc w:val="start"/>
        <w:bidi/>
      </w:pPr>
      <w:r>
        <w:rPr>
          <w:sz w:val="24"/>
          <w:szCs w:val="24"/>
          <w:b w:val="1"/>
          <w:bCs w:val="1"/>
          <w:rtl/>
        </w:rPr>
        <w:t xml:space="preserve">
نزهة الألباء في طبقات الأدباء،(مكتبة المنار، الزرقاء - الأردن،1985،ط 3،ج 1،ص 50)/(دار الفكر العربي،1998،ط 1،ج 1،ص 55)/(مطبعة المعارف - بغداد،1959،ط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الهراء
</w:t>
      </w:r>
    </w:p>
    <w:p>
      <w:pPr/>
      <w:r>
        <w:rPr/>
        <w:t xml:space="preserve">معاذ الهراء </w:t>
      </w:r>
    </w:p>
    <w:p/>
    <w:p>
      <w:pPr/>
      <w:r>
        <w:rPr/>
        <w:t xml:space="preserve">قيل له ذلك لأنه كان يبيع الثياب الهروية.</w:t>
      </w:r>
    </w:p>
    <w:p/>
    <w:p>
      <w:pPr/>
      <w:r>
        <w:rPr/>
        <w:t xml:space="preserve">وعنه أخذ الكسائي.</w:t>
      </w:r>
    </w:p>
    <w:p>
      <w:pPr>
        <w:jc w:val="start"/>
        <w:bidi/>
      </w:pPr>
      <w:r>
        <w:rPr>
          <w:sz w:val="24"/>
          <w:szCs w:val="24"/>
          <w:b w:val="1"/>
          <w:bCs w:val="1"/>
          <w:rtl/>
        </w:rPr>
        <w:t xml:space="preserve">
تاريخ العلماء النحويين،(هجر للطباعة والنشر والتوزيع والإعلان، القاهرة - مصر،1992،ط 2،ج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2026-07-23T18:04:14+03:00</dcterms:created>
  <dcterms:modified xsi:type="dcterms:W3CDTF">2026-07-23T18:04:14+03:00</dcterms:modified>
</cp:coreProperties>
</file>

<file path=docProps/custom.xml><?xml version="1.0" encoding="utf-8"?>
<Properties xmlns="http://schemas.openxmlformats.org/officeDocument/2006/custom-properties" xmlns:vt="http://schemas.openxmlformats.org/officeDocument/2006/docPropsVTypes"/>
</file>