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توبة بن سعد بن عثمان بن 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توبة بن سعد بن عثمان بن سيار
</w:t>
      </w:r>
    </w:p>
    <w:p>
      <w:pPr/>
      <w:r>
        <w:rPr/>
        <w:t xml:space="preserve">توبة بن سعد بن عثمان بن سيار مولى حمدان، ولي قضاء مرو لجعفر بن محمد بن الأشعث، سنة سبعين.</w:t>
      </w:r>
    </w:p>
    <w:p/>
    <w:p>
      <w:pPr/>
      <w:r>
        <w:rPr/>
        <w:t xml:space="preserve">أورده ابن ماكولا في ’’ كتابه ’’، وقال: أدرك أبا حنيفة، وصحب أبا يوسف، وسمع ابن جريح.</w:t>
      </w:r>
    </w:p>
    <w:p/>
    <w:p>
      <w:pPr/>
      <w:r>
        <w:rPr/>
        <w:t xml:space="preserve">كذا في ’’ الجواهر ’’ من غير زيادة.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2026-07-27T14:18:52+03:00</dcterms:created>
  <dcterms:modified xsi:type="dcterms:W3CDTF">2026-07-27T14:18:52+03:00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