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البدر الهندي ثم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البدر الهندي ثم الدمشقي
</w:t>
      </w:r>
    </w:p>
    <w:p>
      <w:pPr/>
      <w:r>
        <w:rPr/>
        <w:t xml:space="preserve">الحسن بن البدر الهندي ثم الدمشقي نزيل حماة.</w:t>
      </w:r>
    </w:p>
    <w:p/>
    <w:p>
      <w:pPr/>
      <w:r>
        <w:rPr/>
        <w:t xml:space="preserve">إمام، عالم، علامة، محقق، مدقق، ذو فنون عديدة، وأقوال سديدة، متمكن من العقليات، مع فصاحة وحسن تقرير، وتزهد، وغير ذلك من المحاسن.</w:t>
      </w:r>
    </w:p>
    <w:p/>
    <w:p>
      <w:pPr/>
      <w:r>
        <w:rPr/>
        <w:t xml:space="preserve">يقال: إنه لازم السيد الجرجاني ثلاثين سنة، وإنه أخذ عن الركن الخوافي، رفيقا للشمس السرواني، وإنه أخذ عن غيرهما أيضا.</w:t>
      </w:r>
    </w:p>
    <w:p/>
    <w:p>
      <w:pPr/>
      <w:r>
        <w:rPr/>
        <w:t xml:space="preserve">وأخذ عنه الجمال ابن السابق الفقه، والصرف، والعربية، فقرأ على بعض ’’ شرح الألفية ’’ لابن المصنف، و ’’ تصريف العزي ’’، ومعظم ’’ الأخسيكثي ’’، و ’’ المراح ’’.</w:t>
      </w:r>
    </w:p>
    <w:p/>
    <w:p>
      <w:pPr/>
      <w:r>
        <w:rPr/>
        <w:t xml:space="preserve">وكانت وفاته بحماة، في ليلة الجمعة، منتصف جمادى الثانية، سنة ثلاث وثلاثين وثمانمائة، بالمدرسة المعزية، عن نحو السبعين، ظنا، رحمه الله تعالى.</w:t>
      </w:r>
    </w:p>
    <w:p/>
    <w:p>
      <w:pPr/>
      <w:r>
        <w:rPr/>
        <w:t xml:space="preserve">قال ابن السابق.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2026-07-27T12:26:16+03:00</dcterms:created>
  <dcterms:modified xsi:type="dcterms:W3CDTF">2026-07-27T12:26:16+03:00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