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الحضرمي
</w:t>
      </w:r>
    </w:p>
    <w:p>
      <w:pPr/>
      <w:r>
        <w:rPr/>
        <w:t xml:space="preserve">محمد بن عبد الرحمن الحضرمي صاحب كتاب الإكمال لما وقع في التنبيه من الإشكال والإجمال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6،ص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الحضرمي
</w:t>
      </w:r>
    </w:p>
    <w:p>
      <w:pPr/>
      <w:r>
        <w:rPr/>
        <w:t xml:space="preserve">محمد بن عبد الرحمن الحضرمي </w:t>
      </w:r>
    </w:p>
    <w:p/>
    <w:p>
      <w:pPr/>
      <w:r>
        <w:rPr/>
        <w:t xml:space="preserve">صاحب ’’الإكمال لما وقع في التنبيه من الإشكال والإجمال’’ ويعرف أيضاً بالبريمى نسبة إلى بريم بلدة بحضرموت، كان متقدما على الشيخ أحمد بن العجيل فانه ينقل عنه في تصنيف لطيف.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2026-07-27T13:55:48+03:00</dcterms:created>
  <dcterms:modified xsi:type="dcterms:W3CDTF">2026-07-27T13:55:48+03:00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